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86" w:rsidRDefault="00C16586" w:rsidP="00C16586">
      <w:pPr>
        <w:spacing w:line="240" w:lineRule="auto"/>
        <w:rPr>
          <w:rFonts w:ascii="Segoe UI Semibold" w:hAnsi="Segoe UI Semibold" w:cs="Arial"/>
          <w:b/>
          <w:sz w:val="28"/>
          <w:szCs w:val="20"/>
        </w:rPr>
      </w:pPr>
      <w:r>
        <w:rPr>
          <w:rFonts w:ascii="Segoe UI Semibold" w:hAnsi="Segoe UI Semibold" w:cs="Arial"/>
          <w:b/>
          <w:sz w:val="28"/>
          <w:szCs w:val="20"/>
        </w:rPr>
        <w:t xml:space="preserve">Recording and Transcription </w:t>
      </w:r>
      <w:r w:rsidR="00940284" w:rsidRPr="00932D53">
        <w:rPr>
          <w:rFonts w:ascii="Segoe UI Semibold" w:hAnsi="Segoe UI Semibold" w:cs="Arial"/>
          <w:b/>
          <w:sz w:val="28"/>
          <w:szCs w:val="20"/>
        </w:rPr>
        <w:t xml:space="preserve">Information </w:t>
      </w:r>
    </w:p>
    <w:p w:rsidR="00C16586" w:rsidRDefault="00C16586" w:rsidP="00C16586">
      <w:pPr>
        <w:spacing w:line="240" w:lineRule="auto"/>
        <w:rPr>
          <w:rFonts w:ascii="Segoe UI Semibold" w:hAnsi="Segoe UI Semibold" w:cs="Arial"/>
          <w:b/>
          <w:sz w:val="28"/>
          <w:szCs w:val="20"/>
        </w:rPr>
      </w:pPr>
    </w:p>
    <w:p w:rsidR="00940284" w:rsidRPr="00932D53" w:rsidRDefault="00940284" w:rsidP="00C16586">
      <w:pPr>
        <w:spacing w:line="240" w:lineRule="auto"/>
        <w:rPr>
          <w:rFonts w:cs="Arial"/>
          <w:color w:val="97162A"/>
          <w:szCs w:val="20"/>
        </w:rPr>
      </w:pPr>
      <w:r w:rsidRPr="00932D53">
        <w:rPr>
          <w:rFonts w:cs="Arial"/>
          <w:color w:val="97162A"/>
          <w:szCs w:val="20"/>
        </w:rPr>
        <w:t>Background to Spark &amp; Cannon</w:t>
      </w:r>
    </w:p>
    <w:p w:rsidR="00940284" w:rsidRPr="00932D53" w:rsidRDefault="00940284" w:rsidP="00940284">
      <w:pPr>
        <w:spacing w:before="240" w:after="0" w:line="240" w:lineRule="auto"/>
        <w:jc w:val="both"/>
        <w:rPr>
          <w:rFonts w:cs="Arial"/>
          <w:szCs w:val="20"/>
        </w:rPr>
      </w:pPr>
      <w:r w:rsidRPr="00932D53">
        <w:rPr>
          <w:rFonts w:cs="Arial"/>
          <w:szCs w:val="20"/>
        </w:rPr>
        <w:t>Spark &amp; Cannon is a national provider of recording and transcription services.  We have been established for more than 50 years and pride ourselves on quality and on-time delivery of transcript.</w:t>
      </w:r>
    </w:p>
    <w:p w:rsidR="00940284" w:rsidRPr="00932D53" w:rsidRDefault="00940284" w:rsidP="00940284">
      <w:pPr>
        <w:spacing w:before="240" w:after="0" w:line="240" w:lineRule="auto"/>
        <w:jc w:val="both"/>
        <w:rPr>
          <w:rFonts w:cs="Arial"/>
          <w:szCs w:val="20"/>
        </w:rPr>
      </w:pPr>
      <w:r w:rsidRPr="00932D53">
        <w:rPr>
          <w:rFonts w:cs="Arial"/>
          <w:szCs w:val="20"/>
        </w:rPr>
        <w:t xml:space="preserve">We provide services under long term government contracts and are engaged by private clients on an ad-hoc basis to provide transcription for private arbitrations, meetings </w:t>
      </w:r>
      <w:r>
        <w:rPr>
          <w:rFonts w:cs="Arial"/>
          <w:szCs w:val="20"/>
        </w:rPr>
        <w:t>et cetera.</w:t>
      </w:r>
    </w:p>
    <w:p w:rsidR="00940284" w:rsidRPr="00932D53" w:rsidRDefault="00940284" w:rsidP="00940284">
      <w:pPr>
        <w:spacing w:before="240" w:after="0" w:line="240" w:lineRule="auto"/>
        <w:jc w:val="both"/>
        <w:rPr>
          <w:rFonts w:cs="Arial"/>
          <w:szCs w:val="20"/>
        </w:rPr>
      </w:pPr>
      <w:r w:rsidRPr="00932D53">
        <w:rPr>
          <w:rFonts w:cs="Arial"/>
          <w:szCs w:val="20"/>
        </w:rPr>
        <w:t>We currently provide ongoing services under long term contract</w:t>
      </w:r>
      <w:r>
        <w:rPr>
          <w:rFonts w:cs="Arial"/>
          <w:szCs w:val="20"/>
        </w:rPr>
        <w:t>s</w:t>
      </w:r>
      <w:r w:rsidRPr="00932D53">
        <w:rPr>
          <w:rFonts w:cs="Arial"/>
          <w:szCs w:val="20"/>
        </w:rPr>
        <w:t xml:space="preserve"> </w:t>
      </w:r>
      <w:r>
        <w:rPr>
          <w:rFonts w:cs="Arial"/>
          <w:szCs w:val="20"/>
        </w:rPr>
        <w:t>to</w:t>
      </w:r>
      <w:r w:rsidRPr="00932D53">
        <w:rPr>
          <w:rFonts w:cs="Arial"/>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All NSW state jurisdictions</w:t>
      </w:r>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smartTag w:uri="urn:schemas-microsoft-com:office:smarttags" w:element="address">
        <w:smartTag w:uri="urn:schemas-microsoft-com:office:smarttags" w:element="Street">
          <w:r w:rsidRPr="00932D53">
            <w:rPr>
              <w:rFonts w:ascii="Arial" w:hAnsi="Arial" w:cs="Arial"/>
              <w:sz w:val="20"/>
              <w:szCs w:val="20"/>
            </w:rPr>
            <w:t>Victorian County Court</w:t>
          </w:r>
        </w:smartTag>
      </w:smartTag>
      <w:r w:rsidRPr="00932D53">
        <w:rPr>
          <w:rFonts w:ascii="Arial" w:hAnsi="Arial" w:cs="Arial"/>
          <w:sz w:val="20"/>
          <w:szCs w:val="20"/>
        </w:rPr>
        <w:t>, Magistrates Courts</w:t>
      </w:r>
      <w:r>
        <w:rPr>
          <w:rFonts w:ascii="Arial" w:hAnsi="Arial" w:cs="Arial"/>
          <w:sz w:val="20"/>
          <w:szCs w:val="20"/>
        </w:rPr>
        <w:t>, VCAT and</w:t>
      </w:r>
      <w:r w:rsidRPr="00932D53">
        <w:rPr>
          <w:rFonts w:ascii="Arial" w:hAnsi="Arial" w:cs="Arial"/>
          <w:sz w:val="20"/>
          <w:szCs w:val="20"/>
        </w:rPr>
        <w:t xml:space="preserve"> </w:t>
      </w:r>
      <w:smartTag w:uri="urn:schemas-microsoft-com:office:smarttags" w:element="address">
        <w:smartTag w:uri="urn:schemas-microsoft-com:office:smarttags" w:element="Street">
          <w:r w:rsidRPr="00932D53">
            <w:rPr>
              <w:rFonts w:ascii="Arial" w:hAnsi="Arial" w:cs="Arial"/>
              <w:sz w:val="20"/>
              <w:szCs w:val="20"/>
            </w:rPr>
            <w:t>Coroners Court</w:t>
          </w:r>
        </w:smartTag>
      </w:smartTag>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Fair Work Commission</w:t>
      </w:r>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Australian Securities and Investments Commission</w:t>
      </w:r>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Federal Hansard</w:t>
      </w:r>
      <w:r>
        <w:rPr>
          <w:rFonts w:ascii="Arial" w:hAnsi="Arial" w:cs="Arial"/>
          <w:sz w:val="20"/>
          <w:szCs w:val="20"/>
        </w:rPr>
        <w:t>;</w:t>
      </w:r>
    </w:p>
    <w:p w:rsidR="00940284"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Professional Services Review</w:t>
      </w:r>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NSW Police</w:t>
      </w:r>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r w:rsidRPr="00932D53">
        <w:rPr>
          <w:rFonts w:ascii="Arial" w:hAnsi="Arial" w:cs="Arial"/>
          <w:sz w:val="20"/>
          <w:szCs w:val="20"/>
        </w:rPr>
        <w:t>Victoria Police</w:t>
      </w:r>
      <w:r>
        <w:rPr>
          <w:rFonts w:ascii="Arial" w:hAnsi="Arial" w:cs="Arial"/>
          <w:sz w:val="20"/>
          <w:szCs w:val="20"/>
        </w:rPr>
        <w:t>;</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smartTag w:uri="urn:schemas-microsoft-com:office:smarttags" w:element="State">
        <w:smartTag w:uri="urn:schemas-microsoft-com:office:smarttags" w:element="place">
          <w:r w:rsidRPr="00932D53">
            <w:rPr>
              <w:rFonts w:ascii="Arial" w:hAnsi="Arial" w:cs="Arial"/>
              <w:sz w:val="20"/>
              <w:szCs w:val="20"/>
            </w:rPr>
            <w:t>Western Australia</w:t>
          </w:r>
        </w:smartTag>
      </w:smartTag>
      <w:r w:rsidRPr="00932D53">
        <w:rPr>
          <w:rFonts w:ascii="Arial" w:hAnsi="Arial" w:cs="Arial"/>
          <w:sz w:val="20"/>
          <w:szCs w:val="20"/>
        </w:rPr>
        <w:t xml:space="preserve"> Police</w:t>
      </w:r>
      <w:r>
        <w:rPr>
          <w:rFonts w:ascii="Arial" w:hAnsi="Arial" w:cs="Arial"/>
          <w:sz w:val="20"/>
          <w:szCs w:val="20"/>
        </w:rPr>
        <w:t>; and</w:t>
      </w:r>
    </w:p>
    <w:p w:rsidR="00940284" w:rsidRPr="00932D53" w:rsidRDefault="00940284" w:rsidP="00940284">
      <w:pPr>
        <w:pStyle w:val="ListParagraph"/>
        <w:numPr>
          <w:ilvl w:val="0"/>
          <w:numId w:val="2"/>
        </w:numPr>
        <w:spacing w:before="120" w:after="120"/>
        <w:contextualSpacing w:val="0"/>
        <w:jc w:val="both"/>
        <w:rPr>
          <w:rFonts w:ascii="Arial" w:hAnsi="Arial" w:cs="Arial"/>
          <w:sz w:val="20"/>
          <w:szCs w:val="20"/>
        </w:rPr>
      </w:pPr>
      <w:smartTag w:uri="urn:schemas-microsoft-com:office:smarttags" w:element="State">
        <w:smartTag w:uri="urn:schemas-microsoft-com:office:smarttags" w:element="place">
          <w:r w:rsidRPr="00932D53">
            <w:rPr>
              <w:rFonts w:ascii="Arial" w:hAnsi="Arial" w:cs="Arial"/>
              <w:sz w:val="20"/>
              <w:szCs w:val="20"/>
            </w:rPr>
            <w:t>Western Australia</w:t>
          </w:r>
        </w:smartTag>
      </w:smartTag>
      <w:r w:rsidRPr="00932D53">
        <w:rPr>
          <w:rFonts w:ascii="Arial" w:hAnsi="Arial" w:cs="Arial"/>
          <w:sz w:val="20"/>
          <w:szCs w:val="20"/>
        </w:rPr>
        <w:t xml:space="preserve"> </w:t>
      </w:r>
      <w:r>
        <w:rPr>
          <w:rFonts w:ascii="Arial" w:hAnsi="Arial" w:cs="Arial"/>
          <w:sz w:val="20"/>
          <w:szCs w:val="20"/>
        </w:rPr>
        <w:t xml:space="preserve">Corruption and </w:t>
      </w:r>
      <w:r w:rsidRPr="00932D53">
        <w:rPr>
          <w:rFonts w:ascii="Arial" w:hAnsi="Arial" w:cs="Arial"/>
          <w:sz w:val="20"/>
          <w:szCs w:val="20"/>
        </w:rPr>
        <w:t>Crime Commission</w:t>
      </w:r>
    </w:p>
    <w:p w:rsidR="00940284" w:rsidRPr="0089678C" w:rsidRDefault="00940284" w:rsidP="00940284">
      <w:pPr>
        <w:spacing w:before="240" w:after="0" w:line="240" w:lineRule="auto"/>
        <w:jc w:val="both"/>
        <w:rPr>
          <w:rFonts w:cs="Arial"/>
          <w:color w:val="97162A"/>
          <w:szCs w:val="20"/>
        </w:rPr>
      </w:pPr>
      <w:r w:rsidRPr="0089678C">
        <w:rPr>
          <w:rFonts w:cs="Arial"/>
          <w:color w:val="97162A"/>
          <w:szCs w:val="20"/>
        </w:rPr>
        <w:t>Transition</w:t>
      </w:r>
    </w:p>
    <w:p w:rsidR="00940284" w:rsidRPr="00932D53" w:rsidRDefault="00940284" w:rsidP="00940284">
      <w:pPr>
        <w:spacing w:before="240" w:after="0" w:line="240" w:lineRule="auto"/>
        <w:jc w:val="both"/>
        <w:rPr>
          <w:rFonts w:cs="Arial"/>
          <w:szCs w:val="20"/>
        </w:rPr>
      </w:pPr>
      <w:r w:rsidRPr="00932D53">
        <w:rPr>
          <w:rFonts w:cs="Arial"/>
          <w:szCs w:val="20"/>
        </w:rPr>
        <w:t xml:space="preserve">Spark &amp; Cannon will </w:t>
      </w:r>
      <w:r>
        <w:rPr>
          <w:rFonts w:cs="Arial"/>
          <w:szCs w:val="20"/>
        </w:rPr>
        <w:t xml:space="preserve">commence providing recording and transcription services to the ACT Civil and Administrative Tribunal </w:t>
      </w:r>
      <w:r w:rsidRPr="00932D53">
        <w:rPr>
          <w:rFonts w:cs="Arial"/>
          <w:szCs w:val="20"/>
        </w:rPr>
        <w:t>effective Monday</w:t>
      </w:r>
      <w:r>
        <w:rPr>
          <w:rFonts w:cs="Arial"/>
          <w:szCs w:val="20"/>
        </w:rPr>
        <w:t>,</w:t>
      </w:r>
      <w:r w:rsidRPr="00932D53">
        <w:rPr>
          <w:rFonts w:cs="Arial"/>
          <w:szCs w:val="20"/>
        </w:rPr>
        <w:t xml:space="preserve"> 9 December 2013 and the Supreme and Magistrates Court</w:t>
      </w:r>
      <w:r>
        <w:rPr>
          <w:rFonts w:cs="Arial"/>
          <w:szCs w:val="20"/>
        </w:rPr>
        <w:t>s</w:t>
      </w:r>
      <w:r w:rsidRPr="00932D53">
        <w:rPr>
          <w:rFonts w:cs="Arial"/>
          <w:szCs w:val="20"/>
        </w:rPr>
        <w:t xml:space="preserve"> effective Monday</w:t>
      </w:r>
      <w:r>
        <w:rPr>
          <w:rFonts w:cs="Arial"/>
          <w:szCs w:val="20"/>
        </w:rPr>
        <w:t>,</w:t>
      </w:r>
      <w:r w:rsidRPr="00932D53">
        <w:rPr>
          <w:rFonts w:cs="Arial"/>
          <w:szCs w:val="20"/>
        </w:rPr>
        <w:t xml:space="preserve"> 16 December 2013.</w:t>
      </w:r>
    </w:p>
    <w:p w:rsidR="00940284" w:rsidRPr="00932D53" w:rsidRDefault="00940284" w:rsidP="00940284">
      <w:pPr>
        <w:spacing w:before="240" w:after="0" w:line="240" w:lineRule="auto"/>
        <w:jc w:val="both"/>
        <w:rPr>
          <w:rFonts w:cs="Arial"/>
          <w:szCs w:val="20"/>
        </w:rPr>
      </w:pPr>
      <w:r w:rsidRPr="00932D53">
        <w:rPr>
          <w:rFonts w:cs="Arial"/>
          <w:szCs w:val="20"/>
        </w:rPr>
        <w:t xml:space="preserve">For all </w:t>
      </w:r>
      <w:r>
        <w:rPr>
          <w:rFonts w:cs="Arial"/>
          <w:szCs w:val="20"/>
        </w:rPr>
        <w:t xml:space="preserve">proceedings </w:t>
      </w:r>
      <w:r w:rsidRPr="00932D53">
        <w:rPr>
          <w:rFonts w:cs="Arial"/>
          <w:szCs w:val="20"/>
        </w:rPr>
        <w:t xml:space="preserve">on or after these dates Spark &amp; Cannon will be responsible for transcription services.  For matters heard prior to these dates Merrill Corporation will continue to provide the transcription services.  If you are involved with a matter that bridges the changeover dates you will need to complete a transcription order form with both Spark &amp; Cannon and also Merrill </w:t>
      </w:r>
      <w:r>
        <w:rPr>
          <w:rFonts w:cs="Arial"/>
          <w:szCs w:val="20"/>
        </w:rPr>
        <w:t xml:space="preserve">Corporation </w:t>
      </w:r>
      <w:r w:rsidRPr="00932D53">
        <w:rPr>
          <w:rFonts w:cs="Arial"/>
          <w:szCs w:val="20"/>
        </w:rPr>
        <w:t>for the relevant dates.</w:t>
      </w:r>
    </w:p>
    <w:p w:rsidR="00940284" w:rsidRPr="0089678C" w:rsidRDefault="00940284" w:rsidP="00940284">
      <w:pPr>
        <w:spacing w:before="240" w:after="0" w:line="240" w:lineRule="auto"/>
        <w:jc w:val="both"/>
        <w:rPr>
          <w:rFonts w:cs="Arial"/>
          <w:color w:val="97162A"/>
          <w:szCs w:val="20"/>
        </w:rPr>
      </w:pPr>
      <w:r w:rsidRPr="0089678C">
        <w:rPr>
          <w:rFonts w:cs="Arial"/>
          <w:color w:val="97162A"/>
          <w:szCs w:val="20"/>
        </w:rPr>
        <w:t>Transcript Orders</w:t>
      </w:r>
    </w:p>
    <w:p w:rsidR="00940284" w:rsidRPr="00932D53" w:rsidRDefault="00940284" w:rsidP="00940284">
      <w:pPr>
        <w:spacing w:before="240" w:after="0" w:line="240" w:lineRule="auto"/>
        <w:jc w:val="both"/>
        <w:rPr>
          <w:rFonts w:cs="Arial"/>
          <w:szCs w:val="20"/>
        </w:rPr>
      </w:pPr>
      <w:r w:rsidRPr="00263979">
        <w:rPr>
          <w:rFonts w:cs="Arial"/>
          <w:szCs w:val="20"/>
        </w:rPr>
        <w:t>Transcription orders can be placed by completing a</w:t>
      </w:r>
      <w:r>
        <w:rPr>
          <w:rFonts w:cs="Arial"/>
          <w:szCs w:val="20"/>
        </w:rPr>
        <w:t>n</w:t>
      </w:r>
      <w:r w:rsidRPr="00263979">
        <w:rPr>
          <w:rFonts w:cs="Arial"/>
          <w:szCs w:val="20"/>
        </w:rPr>
        <w:t xml:space="preserve"> </w:t>
      </w:r>
      <w:r w:rsidRPr="00263979">
        <w:rPr>
          <w:rFonts w:cs="Arial"/>
          <w:color w:val="97162A"/>
          <w:szCs w:val="20"/>
        </w:rPr>
        <w:t xml:space="preserve">ACT </w:t>
      </w:r>
      <w:r>
        <w:rPr>
          <w:rFonts w:cs="Arial"/>
          <w:color w:val="97162A"/>
          <w:szCs w:val="20"/>
        </w:rPr>
        <w:t xml:space="preserve">Law </w:t>
      </w:r>
      <w:r w:rsidRPr="00263979">
        <w:rPr>
          <w:rFonts w:cs="Arial"/>
          <w:color w:val="97162A"/>
          <w:szCs w:val="20"/>
        </w:rPr>
        <w:t>Court</w:t>
      </w:r>
      <w:r>
        <w:rPr>
          <w:rFonts w:cs="Arial"/>
          <w:color w:val="97162A"/>
          <w:szCs w:val="20"/>
        </w:rPr>
        <w:t>s</w:t>
      </w:r>
      <w:r w:rsidRPr="00263979">
        <w:rPr>
          <w:rFonts w:cs="Arial"/>
          <w:color w:val="97162A"/>
          <w:szCs w:val="20"/>
        </w:rPr>
        <w:t xml:space="preserve"> </w:t>
      </w:r>
      <w:r>
        <w:rPr>
          <w:rFonts w:cs="Arial"/>
          <w:color w:val="97162A"/>
          <w:szCs w:val="20"/>
        </w:rPr>
        <w:t>&amp;</w:t>
      </w:r>
      <w:r w:rsidRPr="00263979">
        <w:rPr>
          <w:rFonts w:cs="Arial"/>
          <w:color w:val="97162A"/>
          <w:szCs w:val="20"/>
        </w:rPr>
        <w:t xml:space="preserve"> Tribunal Party Request for Transcript and/or Audio Access Form</w:t>
      </w:r>
      <w:r w:rsidRPr="00263979">
        <w:rPr>
          <w:rFonts w:cs="Arial"/>
          <w:szCs w:val="20"/>
        </w:rPr>
        <w:t xml:space="preserve">.  Forms are available from </w:t>
      </w:r>
      <w:hyperlink r:id="rId8" w:history="1">
        <w:r w:rsidRPr="00263979">
          <w:rPr>
            <w:rStyle w:val="Hyperlink"/>
            <w:rFonts w:cs="Arial"/>
            <w:szCs w:val="20"/>
          </w:rPr>
          <w:t>www.sparkandcannon.com.au</w:t>
        </w:r>
      </w:hyperlink>
      <w:r w:rsidRPr="00263979">
        <w:rPr>
          <w:rFonts w:cs="Arial"/>
          <w:szCs w:val="20"/>
        </w:rPr>
        <w:t xml:space="preserve"> or via contacting our Client Services Team</w:t>
      </w:r>
      <w:r w:rsidRPr="00932D53">
        <w:rPr>
          <w:rFonts w:cs="Arial"/>
          <w:szCs w:val="20"/>
        </w:rPr>
        <w:t>.</w:t>
      </w:r>
    </w:p>
    <w:p w:rsidR="00940284" w:rsidRPr="00932D53" w:rsidRDefault="00940284" w:rsidP="00940284">
      <w:pPr>
        <w:spacing w:before="240" w:after="0" w:line="240" w:lineRule="auto"/>
        <w:jc w:val="both"/>
        <w:rPr>
          <w:rFonts w:cs="Arial"/>
          <w:szCs w:val="20"/>
        </w:rPr>
      </w:pPr>
      <w:r w:rsidRPr="00932D53">
        <w:rPr>
          <w:rFonts w:cs="Arial"/>
          <w:szCs w:val="20"/>
        </w:rPr>
        <w:t xml:space="preserve">Request for services should be returned to </w:t>
      </w:r>
      <w:r>
        <w:rPr>
          <w:rFonts w:cs="Arial"/>
          <w:szCs w:val="20"/>
        </w:rPr>
        <w:t>our C</w:t>
      </w:r>
      <w:r w:rsidRPr="00932D53">
        <w:rPr>
          <w:rFonts w:cs="Arial"/>
          <w:szCs w:val="20"/>
        </w:rPr>
        <w:t xml:space="preserve">lient </w:t>
      </w:r>
      <w:r>
        <w:rPr>
          <w:rFonts w:cs="Arial"/>
          <w:szCs w:val="20"/>
        </w:rPr>
        <w:t>S</w:t>
      </w:r>
      <w:r w:rsidRPr="00932D53">
        <w:rPr>
          <w:rFonts w:cs="Arial"/>
          <w:szCs w:val="20"/>
        </w:rPr>
        <w:t>ervices</w:t>
      </w:r>
      <w:r>
        <w:rPr>
          <w:rFonts w:cs="Arial"/>
          <w:szCs w:val="20"/>
        </w:rPr>
        <w:t xml:space="preserve"> Team</w:t>
      </w:r>
      <w:r w:rsidRPr="00932D53">
        <w:rPr>
          <w:rFonts w:cs="Arial"/>
          <w:szCs w:val="20"/>
        </w:rPr>
        <w:t xml:space="preserve"> via email or fa</w:t>
      </w:r>
      <w:r>
        <w:rPr>
          <w:rFonts w:cs="Arial"/>
          <w:szCs w:val="20"/>
        </w:rPr>
        <w:t>csimile</w:t>
      </w:r>
      <w:r w:rsidRPr="00932D53">
        <w:rPr>
          <w:rFonts w:cs="Arial"/>
          <w:szCs w:val="20"/>
        </w:rPr>
        <w:t>.</w:t>
      </w:r>
    </w:p>
    <w:p w:rsidR="00940284" w:rsidRPr="00932D53" w:rsidRDefault="00940284" w:rsidP="00940284">
      <w:pPr>
        <w:spacing w:before="240" w:after="0" w:line="240" w:lineRule="auto"/>
        <w:jc w:val="both"/>
        <w:rPr>
          <w:rFonts w:cs="Arial"/>
          <w:szCs w:val="20"/>
        </w:rPr>
      </w:pPr>
      <w:r>
        <w:rPr>
          <w:rFonts w:cs="Arial"/>
          <w:szCs w:val="20"/>
        </w:rPr>
        <w:t>Note:</w:t>
      </w:r>
    </w:p>
    <w:p w:rsidR="00940284" w:rsidRPr="0089678C" w:rsidRDefault="00940284" w:rsidP="00940284">
      <w:pPr>
        <w:pStyle w:val="ListParagraph"/>
        <w:numPr>
          <w:ilvl w:val="0"/>
          <w:numId w:val="3"/>
        </w:numPr>
        <w:spacing w:before="240"/>
        <w:contextualSpacing w:val="0"/>
        <w:jc w:val="both"/>
        <w:rPr>
          <w:rFonts w:ascii="Arial" w:hAnsi="Arial" w:cs="Arial"/>
          <w:sz w:val="20"/>
          <w:szCs w:val="20"/>
        </w:rPr>
      </w:pPr>
      <w:r w:rsidRPr="0089678C">
        <w:rPr>
          <w:rFonts w:ascii="Arial" w:hAnsi="Arial" w:cs="Arial"/>
          <w:sz w:val="20"/>
          <w:szCs w:val="20"/>
        </w:rPr>
        <w:t>All transcripts will be delivered by email within the nominated timeframe</w:t>
      </w:r>
      <w:r>
        <w:rPr>
          <w:rFonts w:ascii="Arial" w:hAnsi="Arial" w:cs="Arial"/>
          <w:sz w:val="20"/>
          <w:szCs w:val="20"/>
        </w:rPr>
        <w:t>;</w:t>
      </w:r>
    </w:p>
    <w:p w:rsidR="00940284" w:rsidRPr="0089678C" w:rsidRDefault="00940284" w:rsidP="00940284">
      <w:pPr>
        <w:pStyle w:val="ListParagraph"/>
        <w:numPr>
          <w:ilvl w:val="0"/>
          <w:numId w:val="3"/>
        </w:numPr>
        <w:spacing w:before="240"/>
        <w:contextualSpacing w:val="0"/>
        <w:jc w:val="both"/>
        <w:rPr>
          <w:rFonts w:ascii="Arial" w:hAnsi="Arial" w:cs="Arial"/>
          <w:sz w:val="20"/>
          <w:szCs w:val="20"/>
        </w:rPr>
      </w:pPr>
      <w:r w:rsidRPr="0089678C">
        <w:rPr>
          <w:rFonts w:ascii="Arial" w:hAnsi="Arial" w:cs="Arial"/>
          <w:sz w:val="20"/>
          <w:szCs w:val="20"/>
        </w:rPr>
        <w:t xml:space="preserve">Transcript charges are denominated by </w:t>
      </w:r>
      <w:r>
        <w:rPr>
          <w:rFonts w:ascii="Arial" w:hAnsi="Arial" w:cs="Arial"/>
          <w:sz w:val="20"/>
          <w:szCs w:val="20"/>
        </w:rPr>
        <w:t>f</w:t>
      </w:r>
      <w:r w:rsidRPr="0089678C">
        <w:rPr>
          <w:rFonts w:ascii="Arial" w:hAnsi="Arial" w:cs="Arial"/>
          <w:sz w:val="20"/>
          <w:szCs w:val="20"/>
        </w:rPr>
        <w:t>olio (100 words transcribed)</w:t>
      </w:r>
      <w:r>
        <w:rPr>
          <w:rFonts w:ascii="Arial" w:hAnsi="Arial" w:cs="Arial"/>
          <w:sz w:val="20"/>
          <w:szCs w:val="20"/>
        </w:rPr>
        <w:t>;</w:t>
      </w:r>
    </w:p>
    <w:p w:rsidR="00940284" w:rsidRPr="00941B37" w:rsidRDefault="00940284" w:rsidP="00940284">
      <w:pPr>
        <w:pStyle w:val="ListParagraph"/>
        <w:numPr>
          <w:ilvl w:val="0"/>
          <w:numId w:val="3"/>
        </w:numPr>
        <w:spacing w:before="240"/>
        <w:contextualSpacing w:val="0"/>
        <w:jc w:val="both"/>
        <w:rPr>
          <w:rFonts w:ascii="Arial" w:hAnsi="Arial" w:cs="Arial"/>
          <w:sz w:val="20"/>
          <w:szCs w:val="20"/>
        </w:rPr>
      </w:pPr>
      <w:r w:rsidRPr="00941B37">
        <w:rPr>
          <w:rFonts w:ascii="Arial" w:hAnsi="Arial" w:cs="Arial"/>
          <w:sz w:val="20"/>
          <w:szCs w:val="20"/>
        </w:rPr>
        <w:lastRenderedPageBreak/>
        <w:t>The below table provides details of the service types available;</w:t>
      </w:r>
    </w:p>
    <w:tbl>
      <w:tblPr>
        <w:tblW w:w="8364" w:type="dxa"/>
        <w:jc w:val="center"/>
        <w:tblBorders>
          <w:top w:val="single" w:sz="4" w:space="0" w:color="97162A"/>
          <w:left w:val="single" w:sz="4" w:space="0" w:color="97162A"/>
          <w:bottom w:val="single" w:sz="4" w:space="0" w:color="97162A"/>
          <w:right w:val="single" w:sz="4" w:space="0" w:color="97162A"/>
          <w:insideH w:val="single" w:sz="4" w:space="0" w:color="97162A"/>
          <w:insideV w:val="single" w:sz="4" w:space="0" w:color="97162A"/>
        </w:tblBorders>
        <w:tblLook w:val="0000"/>
      </w:tblPr>
      <w:tblGrid>
        <w:gridCol w:w="2836"/>
        <w:gridCol w:w="5528"/>
      </w:tblGrid>
      <w:tr w:rsidR="00940284" w:rsidRPr="00070E72" w:rsidTr="002F2B00">
        <w:trPr>
          <w:trHeight w:val="274"/>
          <w:jc w:val="center"/>
        </w:trPr>
        <w:tc>
          <w:tcPr>
            <w:tcW w:w="2836" w:type="dxa"/>
          </w:tcPr>
          <w:p w:rsidR="00940284" w:rsidRPr="00070E72" w:rsidRDefault="00940284" w:rsidP="002F2B00">
            <w:pPr>
              <w:keepNext/>
              <w:keepLines/>
              <w:widowControl w:val="0"/>
              <w:spacing w:before="40" w:after="40" w:line="240" w:lineRule="auto"/>
              <w:ind w:left="-85"/>
              <w:jc w:val="both"/>
              <w:rPr>
                <w:rFonts w:cs="Arial"/>
                <w:szCs w:val="20"/>
              </w:rPr>
            </w:pPr>
            <w:r w:rsidRPr="00070E72">
              <w:rPr>
                <w:rFonts w:cs="Arial"/>
                <w:szCs w:val="20"/>
              </w:rPr>
              <w:t>“</w:t>
            </w:r>
            <w:r w:rsidRPr="00070E72">
              <w:rPr>
                <w:rFonts w:cs="Arial"/>
                <w:b/>
                <w:szCs w:val="20"/>
              </w:rPr>
              <w:t>Same day</w:t>
            </w:r>
            <w:r w:rsidRPr="00070E72">
              <w:rPr>
                <w:rFonts w:cs="Arial"/>
                <w:szCs w:val="20"/>
              </w:rPr>
              <w:t xml:space="preserve">” </w:t>
            </w:r>
          </w:p>
        </w:tc>
        <w:tc>
          <w:tcPr>
            <w:tcW w:w="5528" w:type="dxa"/>
          </w:tcPr>
          <w:p w:rsidR="00940284" w:rsidRDefault="00940284" w:rsidP="002F2B00">
            <w:pPr>
              <w:widowControl w:val="0"/>
              <w:tabs>
                <w:tab w:val="left" w:pos="0"/>
                <w:tab w:val="left" w:pos="1418"/>
              </w:tabs>
              <w:spacing w:before="40" w:after="40" w:line="240" w:lineRule="auto"/>
              <w:jc w:val="both"/>
              <w:rPr>
                <w:rFonts w:cs="Arial"/>
                <w:szCs w:val="20"/>
              </w:rPr>
            </w:pPr>
            <w:r w:rsidRPr="00070E72">
              <w:rPr>
                <w:rFonts w:cs="Arial"/>
                <w:szCs w:val="20"/>
              </w:rPr>
              <w:t xml:space="preserve">Means a transcript ordered before 10am on day 1 will be delivered before 6pm on day 1 for proceedings up to 4:15 pm on day 1.  </w:t>
            </w:r>
          </w:p>
          <w:p w:rsidR="00940284" w:rsidRPr="00070E72" w:rsidRDefault="00940284" w:rsidP="002F2B00">
            <w:pPr>
              <w:widowControl w:val="0"/>
              <w:tabs>
                <w:tab w:val="left" w:pos="0"/>
                <w:tab w:val="left" w:pos="1418"/>
              </w:tabs>
              <w:spacing w:before="40" w:after="40" w:line="240" w:lineRule="auto"/>
              <w:jc w:val="both"/>
              <w:rPr>
                <w:rFonts w:cs="Arial"/>
                <w:szCs w:val="20"/>
              </w:rPr>
            </w:pPr>
            <w:r>
              <w:rPr>
                <w:rFonts w:cs="Arial"/>
                <w:szCs w:val="20"/>
              </w:rPr>
              <w:t>Transcript of proceedings after 4:15pm will be delivered by 10am the following working day.</w:t>
            </w:r>
          </w:p>
        </w:tc>
      </w:tr>
      <w:tr w:rsidR="00940284" w:rsidRPr="00070E72" w:rsidTr="002F2B00">
        <w:trPr>
          <w:trHeight w:val="274"/>
          <w:jc w:val="center"/>
        </w:trPr>
        <w:tc>
          <w:tcPr>
            <w:tcW w:w="2836" w:type="dxa"/>
          </w:tcPr>
          <w:p w:rsidR="00940284" w:rsidRPr="00070E72" w:rsidRDefault="00940284" w:rsidP="002F2B00">
            <w:pPr>
              <w:keepNext/>
              <w:keepLines/>
              <w:widowControl w:val="0"/>
              <w:spacing w:before="40" w:after="40" w:line="240" w:lineRule="auto"/>
              <w:ind w:left="-85"/>
              <w:jc w:val="both"/>
              <w:rPr>
                <w:rFonts w:cs="Arial"/>
                <w:szCs w:val="20"/>
              </w:rPr>
            </w:pPr>
            <w:r w:rsidRPr="00070E72">
              <w:rPr>
                <w:rFonts w:cs="Arial"/>
                <w:szCs w:val="20"/>
              </w:rPr>
              <w:t>“</w:t>
            </w:r>
            <w:r w:rsidRPr="00070E72">
              <w:rPr>
                <w:rFonts w:cs="Arial"/>
                <w:b/>
                <w:szCs w:val="20"/>
              </w:rPr>
              <w:t>Next day</w:t>
            </w:r>
            <w:r w:rsidRPr="00070E72">
              <w:rPr>
                <w:rFonts w:cs="Arial"/>
                <w:szCs w:val="20"/>
              </w:rPr>
              <w:t xml:space="preserve">” </w:t>
            </w:r>
          </w:p>
        </w:tc>
        <w:tc>
          <w:tcPr>
            <w:tcW w:w="5528" w:type="dxa"/>
          </w:tcPr>
          <w:p w:rsidR="00940284" w:rsidRPr="00070E72" w:rsidRDefault="00940284" w:rsidP="002F2B00">
            <w:pPr>
              <w:widowControl w:val="0"/>
              <w:tabs>
                <w:tab w:val="left" w:pos="0"/>
                <w:tab w:val="left" w:pos="1418"/>
              </w:tabs>
              <w:spacing w:before="40" w:after="40" w:line="240" w:lineRule="auto"/>
              <w:jc w:val="both"/>
              <w:rPr>
                <w:rFonts w:cs="Arial"/>
                <w:szCs w:val="20"/>
              </w:rPr>
            </w:pPr>
            <w:r w:rsidRPr="00070E72">
              <w:rPr>
                <w:rFonts w:cs="Arial"/>
                <w:szCs w:val="20"/>
              </w:rPr>
              <w:t xml:space="preserve">Means a transcript ordered before 10am on day 1 will be delivered before 6pm on working day 2.  </w:t>
            </w:r>
          </w:p>
          <w:p w:rsidR="00940284" w:rsidRPr="00070E72" w:rsidRDefault="00940284" w:rsidP="002F2B00">
            <w:pPr>
              <w:spacing w:before="240" w:after="40" w:line="240" w:lineRule="auto"/>
              <w:jc w:val="both"/>
              <w:rPr>
                <w:rFonts w:cs="Arial"/>
                <w:szCs w:val="20"/>
              </w:rPr>
            </w:pPr>
            <w:r w:rsidRPr="00070E72">
              <w:rPr>
                <w:rFonts w:cs="Arial"/>
                <w:szCs w:val="20"/>
              </w:rPr>
              <w:t>When a request for a next day transcript is made with respect to a multiple day proceeding, the delivery time shall be varied by a day for each additional day of the proceedings.</w:t>
            </w:r>
          </w:p>
        </w:tc>
      </w:tr>
      <w:tr w:rsidR="00940284" w:rsidRPr="00070E72" w:rsidTr="002F2B00">
        <w:trPr>
          <w:trHeight w:val="274"/>
          <w:jc w:val="center"/>
        </w:trPr>
        <w:tc>
          <w:tcPr>
            <w:tcW w:w="2836" w:type="dxa"/>
          </w:tcPr>
          <w:p w:rsidR="00940284" w:rsidRPr="00070E72" w:rsidRDefault="00940284" w:rsidP="002F2B00">
            <w:pPr>
              <w:keepNext/>
              <w:keepLines/>
              <w:widowControl w:val="0"/>
              <w:spacing w:before="40" w:after="40" w:line="240" w:lineRule="auto"/>
              <w:ind w:left="-85"/>
              <w:jc w:val="both"/>
              <w:rPr>
                <w:rFonts w:cs="Arial"/>
                <w:szCs w:val="20"/>
              </w:rPr>
            </w:pPr>
            <w:r w:rsidRPr="00070E72">
              <w:rPr>
                <w:rFonts w:cs="Arial"/>
                <w:szCs w:val="20"/>
              </w:rPr>
              <w:t>“</w:t>
            </w:r>
            <w:r w:rsidRPr="00070E72">
              <w:rPr>
                <w:rFonts w:cs="Arial"/>
                <w:b/>
                <w:szCs w:val="20"/>
              </w:rPr>
              <w:t>Within 5 working days</w:t>
            </w:r>
            <w:r w:rsidRPr="00070E72">
              <w:rPr>
                <w:rFonts w:cs="Arial"/>
                <w:szCs w:val="20"/>
              </w:rPr>
              <w:t xml:space="preserve">” </w:t>
            </w:r>
          </w:p>
        </w:tc>
        <w:tc>
          <w:tcPr>
            <w:tcW w:w="5528" w:type="dxa"/>
          </w:tcPr>
          <w:p w:rsidR="00940284" w:rsidRPr="00070E72" w:rsidRDefault="00940284" w:rsidP="002F2B00">
            <w:pPr>
              <w:widowControl w:val="0"/>
              <w:tabs>
                <w:tab w:val="left" w:pos="0"/>
                <w:tab w:val="left" w:pos="851"/>
              </w:tabs>
              <w:spacing w:before="40" w:after="40" w:line="240" w:lineRule="auto"/>
              <w:jc w:val="both"/>
              <w:rPr>
                <w:rFonts w:cs="Arial"/>
                <w:szCs w:val="20"/>
              </w:rPr>
            </w:pPr>
            <w:r w:rsidRPr="00070E72">
              <w:rPr>
                <w:rFonts w:cs="Arial"/>
                <w:szCs w:val="20"/>
              </w:rPr>
              <w:t>Means a transcript ordered before 10am on working day 1 will be supplied before 6pm on working day 5.</w:t>
            </w:r>
          </w:p>
        </w:tc>
      </w:tr>
      <w:tr w:rsidR="00940284" w:rsidRPr="00070E72" w:rsidTr="002F2B00">
        <w:trPr>
          <w:trHeight w:val="274"/>
          <w:jc w:val="center"/>
        </w:trPr>
        <w:tc>
          <w:tcPr>
            <w:tcW w:w="2836" w:type="dxa"/>
          </w:tcPr>
          <w:p w:rsidR="00940284" w:rsidRPr="00070E72" w:rsidRDefault="00940284" w:rsidP="002F2B00">
            <w:pPr>
              <w:keepNext/>
              <w:keepLines/>
              <w:widowControl w:val="0"/>
              <w:spacing w:before="40" w:after="40" w:line="240" w:lineRule="auto"/>
              <w:ind w:left="-85"/>
              <w:jc w:val="both"/>
              <w:rPr>
                <w:rFonts w:cs="Arial"/>
                <w:szCs w:val="20"/>
              </w:rPr>
            </w:pPr>
            <w:r w:rsidRPr="00070E72">
              <w:rPr>
                <w:rFonts w:cs="Arial"/>
                <w:szCs w:val="20"/>
              </w:rPr>
              <w:t>“</w:t>
            </w:r>
            <w:r w:rsidRPr="00070E72">
              <w:rPr>
                <w:rFonts w:cs="Arial"/>
                <w:b/>
                <w:szCs w:val="20"/>
              </w:rPr>
              <w:t>Within 7 working days</w:t>
            </w:r>
            <w:r w:rsidRPr="00070E72">
              <w:rPr>
                <w:rFonts w:cs="Arial"/>
                <w:szCs w:val="20"/>
              </w:rPr>
              <w:t xml:space="preserve">” </w:t>
            </w:r>
          </w:p>
        </w:tc>
        <w:tc>
          <w:tcPr>
            <w:tcW w:w="5528" w:type="dxa"/>
          </w:tcPr>
          <w:p w:rsidR="00940284" w:rsidRPr="00070E72" w:rsidRDefault="00940284" w:rsidP="002F2B00">
            <w:pPr>
              <w:widowControl w:val="0"/>
              <w:tabs>
                <w:tab w:val="left" w:pos="0"/>
                <w:tab w:val="left" w:pos="851"/>
              </w:tabs>
              <w:spacing w:before="40" w:after="40" w:line="240" w:lineRule="auto"/>
              <w:jc w:val="both"/>
              <w:rPr>
                <w:rFonts w:cs="Arial"/>
                <w:szCs w:val="20"/>
              </w:rPr>
            </w:pPr>
            <w:r w:rsidRPr="00070E72">
              <w:rPr>
                <w:rFonts w:cs="Arial"/>
                <w:szCs w:val="20"/>
              </w:rPr>
              <w:t>Means a transcript ordered before 10am on working day 1 will be supplied before 6pm on working day 7.</w:t>
            </w:r>
          </w:p>
        </w:tc>
      </w:tr>
    </w:tbl>
    <w:p w:rsidR="00940284" w:rsidRPr="00932D53" w:rsidRDefault="00940284" w:rsidP="00940284">
      <w:pPr>
        <w:pStyle w:val="LDStandard4"/>
        <w:numPr>
          <w:ilvl w:val="0"/>
          <w:numId w:val="3"/>
        </w:numPr>
        <w:spacing w:before="240" w:after="0"/>
        <w:rPr>
          <w:rFonts w:ascii="Arial" w:hAnsi="Arial" w:cs="Arial"/>
          <w:sz w:val="20"/>
        </w:rPr>
      </w:pPr>
      <w:r w:rsidRPr="00932D53">
        <w:rPr>
          <w:rFonts w:ascii="Arial" w:hAnsi="Arial" w:cs="Arial"/>
          <w:sz w:val="20"/>
        </w:rPr>
        <w:t>An order received after 10 am on day 1 will be treated as if it were received before 10 am on the next working day.</w:t>
      </w:r>
    </w:p>
    <w:p w:rsidR="00940284" w:rsidRPr="00932D53" w:rsidRDefault="00940284" w:rsidP="00940284">
      <w:pPr>
        <w:pStyle w:val="LDStandard4"/>
        <w:numPr>
          <w:ilvl w:val="0"/>
          <w:numId w:val="3"/>
        </w:numPr>
        <w:spacing w:before="240" w:after="0"/>
        <w:rPr>
          <w:rFonts w:ascii="Arial" w:hAnsi="Arial" w:cs="Arial"/>
          <w:sz w:val="20"/>
        </w:rPr>
      </w:pPr>
      <w:r w:rsidRPr="00932D53">
        <w:rPr>
          <w:rFonts w:ascii="Arial" w:hAnsi="Arial" w:cs="Arial"/>
          <w:sz w:val="20"/>
        </w:rPr>
        <w:t>Transcript prices are detailed on the request for services form.</w:t>
      </w:r>
    </w:p>
    <w:p w:rsidR="00940284" w:rsidRDefault="00940284" w:rsidP="00940284">
      <w:pPr>
        <w:pStyle w:val="ListParagraph"/>
        <w:numPr>
          <w:ilvl w:val="0"/>
          <w:numId w:val="3"/>
        </w:numPr>
        <w:spacing w:before="240"/>
        <w:jc w:val="both"/>
        <w:rPr>
          <w:rFonts w:ascii="Arial" w:hAnsi="Arial" w:cs="Arial"/>
          <w:sz w:val="20"/>
          <w:szCs w:val="20"/>
        </w:rPr>
      </w:pPr>
      <w:r w:rsidRPr="0089678C">
        <w:rPr>
          <w:rFonts w:ascii="Arial" w:hAnsi="Arial" w:cs="Arial"/>
          <w:sz w:val="20"/>
          <w:szCs w:val="20"/>
        </w:rPr>
        <w:t>Transcript costs can be shared between parties to the proceedings</w:t>
      </w:r>
      <w:r>
        <w:rPr>
          <w:rFonts w:ascii="Arial" w:hAnsi="Arial" w:cs="Arial"/>
          <w:sz w:val="20"/>
          <w:szCs w:val="20"/>
        </w:rPr>
        <w:t xml:space="preserve"> when orders for the same service type, same matter and hearing days are made within 7 days of each other.</w:t>
      </w:r>
      <w:r w:rsidDel="00A8758D">
        <w:rPr>
          <w:rFonts w:ascii="Arial" w:hAnsi="Arial" w:cs="Arial"/>
          <w:sz w:val="20"/>
          <w:szCs w:val="20"/>
        </w:rPr>
        <w:t xml:space="preserve"> </w:t>
      </w:r>
    </w:p>
    <w:p w:rsidR="00940284" w:rsidRPr="0089678C" w:rsidRDefault="00940284" w:rsidP="00940284">
      <w:pPr>
        <w:pStyle w:val="ListParagraph"/>
        <w:numPr>
          <w:ilvl w:val="0"/>
          <w:numId w:val="3"/>
        </w:numPr>
        <w:spacing w:before="240"/>
        <w:contextualSpacing w:val="0"/>
        <w:jc w:val="both"/>
        <w:rPr>
          <w:rFonts w:ascii="Arial" w:hAnsi="Arial" w:cs="Arial"/>
          <w:sz w:val="20"/>
          <w:szCs w:val="20"/>
        </w:rPr>
      </w:pPr>
      <w:r w:rsidRPr="0089678C">
        <w:rPr>
          <w:rFonts w:ascii="Arial" w:hAnsi="Arial" w:cs="Arial"/>
          <w:sz w:val="20"/>
          <w:szCs w:val="20"/>
        </w:rPr>
        <w:t>For same day requests, if matters adjourn for a period of one or more business days, a second order form for the resumption will be required.</w:t>
      </w:r>
    </w:p>
    <w:p w:rsidR="00940284" w:rsidRPr="0089678C" w:rsidRDefault="00940284" w:rsidP="00940284">
      <w:pPr>
        <w:spacing w:before="240" w:after="0" w:line="240" w:lineRule="auto"/>
        <w:jc w:val="both"/>
        <w:rPr>
          <w:rFonts w:cs="Arial"/>
          <w:color w:val="97162A"/>
          <w:szCs w:val="20"/>
        </w:rPr>
      </w:pPr>
      <w:r w:rsidRPr="0089678C">
        <w:rPr>
          <w:rFonts w:cs="Arial"/>
          <w:color w:val="97162A"/>
          <w:szCs w:val="20"/>
        </w:rPr>
        <w:t>Access to Audio</w:t>
      </w:r>
    </w:p>
    <w:p w:rsidR="00940284" w:rsidRPr="00932D53" w:rsidRDefault="00940284" w:rsidP="00940284">
      <w:pPr>
        <w:spacing w:before="240" w:after="0" w:line="240" w:lineRule="auto"/>
        <w:jc w:val="both"/>
        <w:rPr>
          <w:rFonts w:cs="Arial"/>
          <w:szCs w:val="20"/>
        </w:rPr>
      </w:pPr>
      <w:r w:rsidRPr="00932D53">
        <w:rPr>
          <w:rFonts w:cs="Arial"/>
          <w:szCs w:val="20"/>
        </w:rPr>
        <w:t xml:space="preserve">Spark &amp; Cannon can provide access to audio via </w:t>
      </w:r>
      <w:r>
        <w:rPr>
          <w:rFonts w:cs="Arial"/>
          <w:szCs w:val="20"/>
        </w:rPr>
        <w:t xml:space="preserve">a </w:t>
      </w:r>
      <w:r w:rsidRPr="00932D53">
        <w:rPr>
          <w:rFonts w:cs="Arial"/>
          <w:szCs w:val="20"/>
        </w:rPr>
        <w:t xml:space="preserve">standard web browser.  A fee of $55 inclusive of GST is applicable to access requested audio.  Access is granted for a period of </w:t>
      </w:r>
      <w:r>
        <w:rPr>
          <w:rFonts w:cs="Arial"/>
          <w:szCs w:val="20"/>
        </w:rPr>
        <w:t>48 hours</w:t>
      </w:r>
      <w:r w:rsidRPr="00932D53">
        <w:rPr>
          <w:rFonts w:cs="Arial"/>
          <w:szCs w:val="20"/>
        </w:rPr>
        <w:t xml:space="preserve">.  The audio is not available for download and is streamed.  </w:t>
      </w:r>
    </w:p>
    <w:p w:rsidR="00940284" w:rsidRPr="00932D53" w:rsidRDefault="00940284" w:rsidP="00940284">
      <w:pPr>
        <w:spacing w:before="240" w:after="0" w:line="240" w:lineRule="auto"/>
        <w:jc w:val="both"/>
        <w:rPr>
          <w:rFonts w:cs="Arial"/>
          <w:szCs w:val="20"/>
        </w:rPr>
      </w:pPr>
      <w:r w:rsidRPr="00263979">
        <w:rPr>
          <w:rFonts w:cs="Arial"/>
          <w:szCs w:val="20"/>
        </w:rPr>
        <w:t xml:space="preserve">To request access to audio, please complete the </w:t>
      </w:r>
      <w:r w:rsidRPr="00263979">
        <w:rPr>
          <w:rFonts w:cs="Arial"/>
          <w:color w:val="97162A"/>
          <w:szCs w:val="20"/>
        </w:rPr>
        <w:t xml:space="preserve">ACT </w:t>
      </w:r>
      <w:r>
        <w:rPr>
          <w:rFonts w:cs="Arial"/>
          <w:color w:val="97162A"/>
          <w:szCs w:val="20"/>
        </w:rPr>
        <w:t xml:space="preserve">Law </w:t>
      </w:r>
      <w:r w:rsidRPr="00263979">
        <w:rPr>
          <w:rFonts w:cs="Arial"/>
          <w:color w:val="97162A"/>
          <w:szCs w:val="20"/>
        </w:rPr>
        <w:t>Court</w:t>
      </w:r>
      <w:r>
        <w:rPr>
          <w:rFonts w:cs="Arial"/>
          <w:color w:val="97162A"/>
          <w:szCs w:val="20"/>
        </w:rPr>
        <w:t>s &amp;</w:t>
      </w:r>
      <w:r w:rsidRPr="00263979">
        <w:rPr>
          <w:rFonts w:cs="Arial"/>
          <w:color w:val="97162A"/>
          <w:szCs w:val="20"/>
        </w:rPr>
        <w:t xml:space="preserve"> Tribunal Party Request for Transcript and/or Audio Access Form</w:t>
      </w:r>
      <w:r w:rsidRPr="00263979">
        <w:rPr>
          <w:rFonts w:cs="Arial"/>
          <w:szCs w:val="20"/>
        </w:rPr>
        <w:t xml:space="preserve"> </w:t>
      </w:r>
      <w:r>
        <w:rPr>
          <w:rFonts w:cs="Arial"/>
          <w:szCs w:val="20"/>
        </w:rPr>
        <w:t>and selec</w:t>
      </w:r>
      <w:r w:rsidRPr="00263979">
        <w:rPr>
          <w:rFonts w:cs="Arial"/>
          <w:szCs w:val="20"/>
        </w:rPr>
        <w:t>t “Access to Audio Online”.  When the order has been received and payment processed</w:t>
      </w:r>
      <w:r>
        <w:rPr>
          <w:rFonts w:cs="Arial"/>
          <w:szCs w:val="20"/>
        </w:rPr>
        <w:t>;</w:t>
      </w:r>
      <w:r w:rsidRPr="00263979">
        <w:rPr>
          <w:rFonts w:cs="Arial"/>
          <w:szCs w:val="20"/>
        </w:rPr>
        <w:t xml:space="preserve"> instructions, a web link, username and password will be issued</w:t>
      </w:r>
      <w:r>
        <w:rPr>
          <w:rFonts w:cs="Arial"/>
          <w:szCs w:val="20"/>
        </w:rPr>
        <w:t>.</w:t>
      </w:r>
    </w:p>
    <w:p w:rsidR="00940284" w:rsidRPr="0089678C" w:rsidRDefault="00940284" w:rsidP="00940284">
      <w:pPr>
        <w:spacing w:before="240" w:after="0" w:line="240" w:lineRule="auto"/>
        <w:jc w:val="both"/>
        <w:rPr>
          <w:rFonts w:cs="Arial"/>
          <w:color w:val="97162A"/>
          <w:szCs w:val="20"/>
        </w:rPr>
      </w:pPr>
      <w:r w:rsidRPr="0089678C">
        <w:rPr>
          <w:rFonts w:cs="Arial"/>
          <w:color w:val="97162A"/>
          <w:szCs w:val="20"/>
        </w:rPr>
        <w:t>Payment of Services</w:t>
      </w:r>
    </w:p>
    <w:p w:rsidR="00940284" w:rsidRPr="00932D53" w:rsidRDefault="00940284" w:rsidP="00940284">
      <w:pPr>
        <w:spacing w:before="240" w:after="0" w:line="240" w:lineRule="auto"/>
        <w:jc w:val="both"/>
        <w:rPr>
          <w:rFonts w:cs="Arial"/>
          <w:szCs w:val="20"/>
        </w:rPr>
      </w:pPr>
      <w:r w:rsidRPr="00932D53">
        <w:rPr>
          <w:rFonts w:cs="Arial"/>
          <w:szCs w:val="20"/>
        </w:rPr>
        <w:t xml:space="preserve">Spark &amp; Cannon prefers payment via credit card. </w:t>
      </w:r>
      <w:r>
        <w:rPr>
          <w:rFonts w:cs="Arial"/>
          <w:szCs w:val="20"/>
        </w:rPr>
        <w:t xml:space="preserve"> </w:t>
      </w:r>
      <w:r w:rsidRPr="00932D53">
        <w:rPr>
          <w:rFonts w:cs="Arial"/>
          <w:szCs w:val="20"/>
        </w:rPr>
        <w:t>When completing the request for services form please include credit card details for payment.  Upon delivery of the services the nominated credit card will be charged and an invoice and receipt emailed.</w:t>
      </w:r>
    </w:p>
    <w:p w:rsidR="00940284" w:rsidRPr="0089678C" w:rsidRDefault="00940284" w:rsidP="00940284">
      <w:pPr>
        <w:spacing w:before="240" w:after="0" w:line="240" w:lineRule="auto"/>
        <w:jc w:val="both"/>
        <w:rPr>
          <w:rFonts w:cs="Arial"/>
          <w:color w:val="97162A"/>
          <w:szCs w:val="20"/>
        </w:rPr>
      </w:pPr>
      <w:r w:rsidRPr="0089678C">
        <w:rPr>
          <w:rFonts w:cs="Arial"/>
          <w:color w:val="97162A"/>
          <w:szCs w:val="20"/>
        </w:rPr>
        <w:t>Client Services Team</w:t>
      </w:r>
    </w:p>
    <w:p w:rsidR="00940284" w:rsidRPr="00932D53" w:rsidRDefault="00940284" w:rsidP="00940284">
      <w:pPr>
        <w:spacing w:before="240" w:after="0" w:line="240" w:lineRule="auto"/>
        <w:jc w:val="both"/>
        <w:rPr>
          <w:rFonts w:cs="Arial"/>
          <w:szCs w:val="20"/>
        </w:rPr>
      </w:pPr>
      <w:r w:rsidRPr="00932D53">
        <w:rPr>
          <w:rFonts w:cs="Arial"/>
          <w:szCs w:val="20"/>
        </w:rPr>
        <w:t xml:space="preserve">Should you have any questions </w:t>
      </w:r>
      <w:r>
        <w:rPr>
          <w:rFonts w:cs="Arial"/>
          <w:szCs w:val="20"/>
        </w:rPr>
        <w:t>regarding</w:t>
      </w:r>
      <w:r w:rsidRPr="00932D53">
        <w:rPr>
          <w:rFonts w:cs="Arial"/>
          <w:szCs w:val="20"/>
        </w:rPr>
        <w:t xml:space="preserve"> our services or the transition period please contact our </w:t>
      </w:r>
      <w:r>
        <w:rPr>
          <w:rFonts w:cs="Arial"/>
          <w:szCs w:val="20"/>
        </w:rPr>
        <w:t>C</w:t>
      </w:r>
      <w:r w:rsidRPr="00932D53">
        <w:rPr>
          <w:rFonts w:cs="Arial"/>
          <w:szCs w:val="20"/>
        </w:rPr>
        <w:t xml:space="preserve">lient </w:t>
      </w:r>
      <w:r>
        <w:rPr>
          <w:rFonts w:cs="Arial"/>
          <w:szCs w:val="20"/>
        </w:rPr>
        <w:t>S</w:t>
      </w:r>
      <w:r w:rsidRPr="00932D53">
        <w:rPr>
          <w:rFonts w:cs="Arial"/>
          <w:szCs w:val="20"/>
        </w:rPr>
        <w:t xml:space="preserve">ervices </w:t>
      </w:r>
      <w:r>
        <w:rPr>
          <w:rFonts w:cs="Arial"/>
          <w:szCs w:val="20"/>
        </w:rPr>
        <w:t>T</w:t>
      </w:r>
      <w:r w:rsidRPr="00932D53">
        <w:rPr>
          <w:rFonts w:cs="Arial"/>
          <w:szCs w:val="20"/>
        </w:rPr>
        <w:t>eam as follows:</w:t>
      </w:r>
    </w:p>
    <w:p w:rsidR="00940284" w:rsidRPr="00932D53" w:rsidRDefault="00940284" w:rsidP="00940284">
      <w:pPr>
        <w:spacing w:before="240" w:after="0" w:line="240" w:lineRule="auto"/>
        <w:jc w:val="both"/>
        <w:rPr>
          <w:rFonts w:cs="Arial"/>
          <w:szCs w:val="20"/>
        </w:rPr>
      </w:pPr>
      <w:r w:rsidRPr="00932D53">
        <w:rPr>
          <w:rFonts w:cs="Arial"/>
          <w:szCs w:val="20"/>
        </w:rPr>
        <w:t>Email</w:t>
      </w:r>
      <w:r>
        <w:rPr>
          <w:rFonts w:cs="Arial"/>
          <w:szCs w:val="20"/>
        </w:rPr>
        <w:t>:</w:t>
      </w:r>
      <w:r w:rsidRPr="00932D53">
        <w:rPr>
          <w:rFonts w:cs="Arial"/>
          <w:szCs w:val="20"/>
        </w:rPr>
        <w:t xml:space="preserve"> </w:t>
      </w:r>
      <w:hyperlink r:id="rId9" w:history="1">
        <w:r w:rsidRPr="001A7EA6">
          <w:rPr>
            <w:rStyle w:val="Hyperlink"/>
            <w:rFonts w:cs="Arial"/>
            <w:szCs w:val="20"/>
          </w:rPr>
          <w:t>clientservices@sparkandcannon.com.au</w:t>
        </w:r>
      </w:hyperlink>
    </w:p>
    <w:p w:rsidR="00940284" w:rsidRPr="00932D53" w:rsidRDefault="00940284" w:rsidP="00940284">
      <w:pPr>
        <w:spacing w:after="0" w:line="240" w:lineRule="auto"/>
        <w:jc w:val="both"/>
        <w:rPr>
          <w:rFonts w:cs="Arial"/>
          <w:szCs w:val="20"/>
        </w:rPr>
      </w:pPr>
      <w:r w:rsidRPr="00932D53">
        <w:rPr>
          <w:rFonts w:cs="Arial"/>
          <w:szCs w:val="20"/>
        </w:rPr>
        <w:t>Phone</w:t>
      </w:r>
      <w:r>
        <w:rPr>
          <w:rFonts w:cs="Arial"/>
          <w:szCs w:val="20"/>
        </w:rPr>
        <w:t>:</w:t>
      </w:r>
      <w:r w:rsidRPr="00932D53">
        <w:rPr>
          <w:rFonts w:cs="Arial"/>
          <w:szCs w:val="20"/>
        </w:rPr>
        <w:t xml:space="preserve"> 1300 502 819</w:t>
      </w:r>
    </w:p>
    <w:p w:rsidR="00940284" w:rsidRPr="00AA07C1" w:rsidRDefault="00940284" w:rsidP="00940284">
      <w:pPr>
        <w:spacing w:after="0" w:line="240" w:lineRule="auto"/>
      </w:pPr>
      <w:r w:rsidRPr="00932D53">
        <w:rPr>
          <w:rFonts w:cs="Arial"/>
          <w:szCs w:val="20"/>
        </w:rPr>
        <w:t>Fa</w:t>
      </w:r>
      <w:r>
        <w:rPr>
          <w:rFonts w:cs="Arial"/>
          <w:szCs w:val="20"/>
        </w:rPr>
        <w:t>csimile:</w:t>
      </w:r>
      <w:r w:rsidRPr="00932D53">
        <w:rPr>
          <w:rFonts w:cs="Arial"/>
          <w:szCs w:val="20"/>
        </w:rPr>
        <w:t xml:space="preserve"> 1300 364 861</w:t>
      </w:r>
    </w:p>
    <w:p w:rsidR="0013376B" w:rsidRPr="00AA07C1" w:rsidRDefault="0013376B" w:rsidP="00725AA4">
      <w:pPr>
        <w:spacing w:before="240" w:after="0" w:line="240" w:lineRule="auto"/>
      </w:pPr>
      <w:bookmarkStart w:id="0" w:name="_GoBack"/>
      <w:bookmarkEnd w:id="0"/>
    </w:p>
    <w:sectPr w:rsidR="0013376B" w:rsidRPr="00AA07C1" w:rsidSect="00755D57">
      <w:headerReference w:type="even" r:id="rId10"/>
      <w:headerReference w:type="default" r:id="rId11"/>
      <w:footerReference w:type="even" r:id="rId12"/>
      <w:footerReference w:type="default" r:id="rId13"/>
      <w:headerReference w:type="first" r:id="rId14"/>
      <w:footerReference w:type="first" r:id="rId15"/>
      <w:pgSz w:w="11906" w:h="16838" w:code="9"/>
      <w:pgMar w:top="1440" w:right="1134" w:bottom="1701" w:left="1134" w:header="39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A4F" w:rsidRDefault="00376A4F" w:rsidP="007D690D">
      <w:pPr>
        <w:spacing w:after="0" w:line="240" w:lineRule="auto"/>
      </w:pPr>
      <w:r>
        <w:separator/>
      </w:r>
    </w:p>
  </w:endnote>
  <w:endnote w:type="continuationSeparator" w:id="0">
    <w:p w:rsidR="00376A4F" w:rsidRDefault="00376A4F" w:rsidP="007D69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Segoe UI Semibold">
    <w:altName w:val="Segoe UI"/>
    <w:panose1 w:val="020B0702040204020203"/>
    <w:charset w:val="00"/>
    <w:family w:val="swiss"/>
    <w:pitch w:val="variable"/>
    <w:sig w:usb0="E00002FF" w:usb1="4000A47B" w:usb2="00000001" w:usb3="00000000" w:csb0="0000019F" w:csb1="00000000"/>
  </w:font>
  <w:font w:name="Segoe UI Light">
    <w:altName w:val="Segoe UI"/>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0B" w:rsidRDefault="00B06A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2472" w:type="dxa"/>
      <w:tblInd w:w="-1418" w:type="dxa"/>
      <w:tblLook w:val="04A0"/>
    </w:tblPr>
    <w:tblGrid>
      <w:gridCol w:w="12472"/>
    </w:tblGrid>
    <w:tr w:rsidR="00B30B03" w:rsidTr="00323D68">
      <w:trPr>
        <w:trHeight w:val="794"/>
      </w:trPr>
      <w:tc>
        <w:tcPr>
          <w:tcW w:w="12472" w:type="dxa"/>
          <w:tcBorders>
            <w:top w:val="nil"/>
            <w:left w:val="nil"/>
            <w:bottom w:val="nil"/>
            <w:right w:val="nil"/>
          </w:tcBorders>
        </w:tcPr>
        <w:p w:rsidR="00B30B03" w:rsidRPr="002060CE" w:rsidRDefault="00C8271B" w:rsidP="00323D68">
          <w:pPr>
            <w:pStyle w:val="Footer"/>
            <w:rPr>
              <w:sz w:val="2"/>
            </w:rPr>
          </w:pPr>
          <w:r>
            <w:rPr>
              <w:noProof/>
              <w:sz w:val="2"/>
              <w:lang w:eastAsia="en-AU"/>
            </w:rPr>
            <w:pict>
              <v:rect id="Rectangle 14" o:spid="_x0000_s4104" style="position:absolute;margin-left:14.65pt;margin-top:27.2pt;width:594pt;height:1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" fillcolor="#97162a" strokecolor="#97162a" strokeweight="2pt"/>
            </w:pict>
          </w:r>
          <w:r>
            <w:rPr>
              <w:noProof/>
              <w:sz w:val="2"/>
              <w:lang w:eastAsia="en-AU"/>
            </w:rPr>
            <w:pict>
              <v:shapetype id="_x0000_t202" coordsize="21600,21600" o:spt="202" path="m,l,21600r21600,l21600,xe">
                <v:stroke joinstyle="miter"/>
                <v:path gradientshapeok="t" o:connecttype="rect"/>
              </v:shapetype>
              <v:shape id="Text Box 15" o:spid="_x0000_s4103" type="#_x0000_t202" style="position:absolute;margin-left:146.55pt;margin-top:10.45pt;width:328.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" fillcolor="#97162a" stroked="f" strokeweight=".5pt">
                <v:textbox>
                  <w:txbxContent>
                    <w:p w:rsidR="00B30B03" w:rsidRPr="00631F92" w:rsidRDefault="00B30B03" w:rsidP="00B30B03">
                      <w:pPr>
                        <w:jc w:val="center"/>
                        <w:rPr>
                          <w:rFonts w:ascii="Segoe UI Semibold" w:hAnsi="Segoe UI Semibold" w:cs="Segoe UI"/>
                          <w:color w:val="FFFFFF" w:themeColor="background1"/>
                          <w:spacing w:val="26"/>
                          <w:sz w:val="17"/>
                          <w:szCs w:val="17"/>
                        </w:rPr>
                      </w:pPr>
                      <w:r w:rsidRPr="00631F92">
                        <w:rPr>
                          <w:rFonts w:ascii="Segoe UI Semibold" w:hAnsi="Segoe UI Semibold" w:cs="Segoe UI"/>
                          <w:color w:val="FFFFFF" w:themeColor="background1"/>
                          <w:spacing w:val="26"/>
                          <w:sz w:val="17"/>
                          <w:szCs w:val="17"/>
                        </w:rPr>
                        <w:t>A tradition of recording and transcription excellence</w:t>
                      </w:r>
                    </w:p>
                  </w:txbxContent>
                </v:textbox>
              </v:shape>
            </w:pict>
          </w:r>
          <w:r>
            <w:rPr>
              <w:noProof/>
              <w:sz w:val="2"/>
              <w:lang w:eastAsia="en-AU"/>
            </w:rPr>
            <w:pict>
              <v:oval id="Oval 17" o:spid="_x0000_s4102" style="position:absolute;margin-left:-29.6pt;margin-top:1.65pt;width:651.95pt;height:3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" fillcolor="#d8d8d8 [2732]" stroked="f" strokeweight="2pt"/>
            </w:pict>
          </w:r>
          <w:r>
            <w:rPr>
              <w:noProof/>
              <w:sz w:val="2"/>
              <w:lang w:eastAsia="en-AU"/>
            </w:rPr>
            <w:pict>
              <v:oval id="Oval 10" o:spid="_x0000_s4101" style="position:absolute;margin-left:-23.6pt;margin-top:7.7pt;width:640.6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" fillcolor="#97162a" strokecolor="#97162a" strokeweight="2pt"/>
            </w:pict>
          </w:r>
        </w:p>
      </w:tc>
    </w:tr>
  </w:tbl>
  <w:p w:rsidR="00B30B03" w:rsidRPr="00B85985" w:rsidRDefault="00B30B03" w:rsidP="00B30B03">
    <w:pPr>
      <w:pStyle w:val="Footer"/>
      <w:ind w:left="-1418"/>
      <w:rPr>
        <w:sz w:val="2"/>
      </w:rPr>
    </w:pPr>
  </w:p>
  <w:p w:rsidR="00B30B03" w:rsidRPr="002060CE" w:rsidRDefault="00B30B03" w:rsidP="00B30B03">
    <w:pPr>
      <w:pStyle w:val="Footer"/>
      <w:rPr>
        <w:sz w:val="2"/>
      </w:rPr>
    </w:pPr>
  </w:p>
  <w:p w:rsidR="007D690D" w:rsidRPr="00B30B03" w:rsidRDefault="007D690D" w:rsidP="00B30B03">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2472" w:type="dxa"/>
      <w:tblInd w:w="-1418" w:type="dxa"/>
      <w:tblLook w:val="04A0"/>
    </w:tblPr>
    <w:tblGrid>
      <w:gridCol w:w="12472"/>
    </w:tblGrid>
    <w:tr w:rsidR="0055532A" w:rsidTr="00283F5D">
      <w:trPr>
        <w:trHeight w:val="283"/>
      </w:trPr>
      <w:tc>
        <w:tcPr>
          <w:tcW w:w="12472" w:type="dxa"/>
          <w:tcBorders>
            <w:top w:val="nil"/>
            <w:left w:val="nil"/>
            <w:bottom w:val="nil"/>
            <w:right w:val="nil"/>
          </w:tcBorders>
        </w:tcPr>
        <w:p w:rsidR="0055532A" w:rsidRDefault="0055532A" w:rsidP="00FE0725">
          <w:pPr>
            <w:pStyle w:val="Footer"/>
            <w:ind w:left="2722"/>
          </w:pPr>
          <w:r w:rsidRPr="00581930">
            <w:rPr>
              <w:rFonts w:ascii="Segoe UI" w:hAnsi="Segoe UI" w:cs="Segoe UI"/>
              <w:color w:val="848688"/>
              <w:spacing w:val="7"/>
              <w:sz w:val="18"/>
              <w:szCs w:val="18"/>
            </w:rPr>
            <w:t>Specialists in Legal, Medical, Investigative, Conference and Education Transcription</w:t>
          </w:r>
        </w:p>
      </w:tc>
    </w:tr>
    <w:tr w:rsidR="0055532A" w:rsidTr="00283F5D">
      <w:trPr>
        <w:trHeight w:val="340"/>
      </w:trPr>
      <w:tc>
        <w:tcPr>
          <w:tcW w:w="12472" w:type="dxa"/>
          <w:tcBorders>
            <w:top w:val="nil"/>
            <w:left w:val="nil"/>
            <w:bottom w:val="nil"/>
            <w:right w:val="nil"/>
          </w:tcBorders>
        </w:tcPr>
        <w:p w:rsidR="0055532A" w:rsidRDefault="0055532A" w:rsidP="00FE0725">
          <w:pPr>
            <w:ind w:left="2183"/>
          </w:pPr>
          <w:r w:rsidRPr="00612DD8">
            <w:rPr>
              <w:rFonts w:ascii="Segoe UI" w:hAnsi="Segoe UI" w:cs="Segoe UI"/>
              <w:color w:val="97162A"/>
              <w:spacing w:val="11"/>
              <w:sz w:val="18"/>
              <w:szCs w:val="18"/>
            </w:rPr>
            <w:t>Adelaide</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Brisbane</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Canberra</w:t>
          </w:r>
          <w:r>
            <w:rPr>
              <w:rFonts w:ascii="Segoe UI" w:hAnsi="Segoe UI" w:cs="Segoe UI"/>
              <w:color w:val="97162A"/>
              <w:spacing w:val="11"/>
              <w:sz w:val="18"/>
              <w:szCs w:val="18"/>
            </w:rPr>
            <w:t xml:space="preserve"> </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Darwin</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Hobart</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Melbourne</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Perth</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Pr>
              <w:rFonts w:ascii="Segoe UI" w:hAnsi="Segoe UI" w:cs="Segoe UI"/>
              <w:color w:val="97162A"/>
              <w:sz w:val="18"/>
              <w:szCs w:val="18"/>
            </w:rPr>
            <w:t xml:space="preserve"> </w:t>
          </w:r>
          <w:r w:rsidRPr="00612DD8">
            <w:rPr>
              <w:rFonts w:ascii="Segoe UI" w:hAnsi="Segoe UI" w:cs="Segoe UI"/>
              <w:color w:val="97162A"/>
              <w:sz w:val="18"/>
              <w:szCs w:val="18"/>
            </w:rPr>
            <w:t xml:space="preserve">  </w:t>
          </w:r>
          <w:r w:rsidRPr="00612DD8">
            <w:rPr>
              <w:rFonts w:ascii="Segoe UI" w:hAnsi="Segoe UI" w:cs="Segoe UI"/>
              <w:color w:val="97162A"/>
              <w:spacing w:val="11"/>
              <w:sz w:val="18"/>
              <w:szCs w:val="18"/>
            </w:rPr>
            <w:t>Sydney</w:t>
          </w:r>
        </w:p>
      </w:tc>
    </w:tr>
    <w:tr w:rsidR="0055532A" w:rsidTr="00283F5D">
      <w:trPr>
        <w:trHeight w:val="794"/>
      </w:trPr>
      <w:tc>
        <w:tcPr>
          <w:tcW w:w="12472" w:type="dxa"/>
          <w:tcBorders>
            <w:top w:val="nil"/>
            <w:left w:val="nil"/>
            <w:bottom w:val="nil"/>
            <w:right w:val="nil"/>
          </w:tcBorders>
        </w:tcPr>
        <w:p w:rsidR="0055532A" w:rsidRPr="002060CE" w:rsidRDefault="00C8271B" w:rsidP="00283F5D">
          <w:pPr>
            <w:pStyle w:val="Footer"/>
            <w:rPr>
              <w:sz w:val="2"/>
            </w:rPr>
          </w:pPr>
          <w:r>
            <w:rPr>
              <w:noProof/>
              <w:sz w:val="2"/>
              <w:lang w:eastAsia="en-AU"/>
            </w:rPr>
            <w:pict>
              <v:shapetype id="_x0000_t202" coordsize="21600,21600" o:spt="202" path="m,l,21600r21600,l21600,xe">
                <v:stroke joinstyle="miter"/>
                <v:path gradientshapeok="t" o:connecttype="rect"/>
              </v:shapetype>
              <v:shape id="Text Box 11" o:spid="_x0000_s4100" type="#_x0000_t202" style="position:absolute;margin-left:146.65pt;margin-top:10.45pt;width:328.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" fillcolor="#97162a" stroked="f" strokeweight=".5pt">
                <v:textbox>
                  <w:txbxContent>
                    <w:p w:rsidR="0055532A" w:rsidRPr="00631F92" w:rsidRDefault="0055532A" w:rsidP="0055532A">
                      <w:pPr>
                        <w:jc w:val="center"/>
                        <w:rPr>
                          <w:rFonts w:ascii="Segoe UI Semibold" w:hAnsi="Segoe UI Semibold" w:cs="Segoe UI"/>
                          <w:color w:val="FFFFFF" w:themeColor="background1"/>
                          <w:spacing w:val="26"/>
                          <w:sz w:val="17"/>
                          <w:szCs w:val="17"/>
                        </w:rPr>
                      </w:pPr>
                      <w:r w:rsidRPr="00631F92">
                        <w:rPr>
                          <w:rFonts w:ascii="Segoe UI Semibold" w:hAnsi="Segoe UI Semibold" w:cs="Segoe UI"/>
                          <w:color w:val="FFFFFF" w:themeColor="background1"/>
                          <w:spacing w:val="26"/>
                          <w:sz w:val="17"/>
                          <w:szCs w:val="17"/>
                        </w:rPr>
                        <w:t>A tradition of recording and transcription excellence</w:t>
                      </w:r>
                    </w:p>
                  </w:txbxContent>
                </v:textbox>
              </v:shape>
            </w:pict>
          </w:r>
          <w:r>
            <w:rPr>
              <w:noProof/>
              <w:sz w:val="2"/>
              <w:lang w:eastAsia="en-AU"/>
            </w:rPr>
            <w:pict>
              <v:rect id="Rectangle 16" o:spid="_x0000_s4099" style="position:absolute;margin-left:14.65pt;margin-top:27.95pt;width:594pt;height:15.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" fillcolor="#97162a" strokecolor="#97162a" strokeweight="2pt"/>
            </w:pict>
          </w:r>
          <w:r>
            <w:rPr>
              <w:noProof/>
              <w:sz w:val="2"/>
              <w:lang w:eastAsia="en-AU"/>
            </w:rPr>
            <w:pict>
              <v:oval id="Oval 12" o:spid="_x0000_s4098" style="position:absolute;margin-left:-29.6pt;margin-top:1.65pt;width:651.95pt;height:36.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" fillcolor="#d8d8d8 [2732]" stroked="f" strokeweight="2pt"/>
            </w:pict>
          </w:r>
          <w:r>
            <w:rPr>
              <w:noProof/>
              <w:sz w:val="2"/>
              <w:lang w:eastAsia="en-AU"/>
            </w:rPr>
            <w:pict>
              <v:oval id="Oval 13" o:spid="_x0000_s4097" style="position:absolute;margin-left:-23.6pt;margin-top:7.7pt;width:640.6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" fillcolor="#97162a" strokecolor="#97162a" strokeweight="2pt"/>
            </w:pict>
          </w:r>
        </w:p>
      </w:tc>
    </w:tr>
  </w:tbl>
  <w:p w:rsidR="0055532A" w:rsidRPr="00B85985" w:rsidRDefault="0055532A" w:rsidP="0055532A">
    <w:pPr>
      <w:pStyle w:val="Footer"/>
      <w:ind w:left="-1418"/>
      <w:rPr>
        <w:sz w:val="2"/>
      </w:rPr>
    </w:pPr>
  </w:p>
  <w:p w:rsidR="0055532A" w:rsidRPr="002060CE" w:rsidRDefault="0055532A" w:rsidP="0055532A">
    <w:pPr>
      <w:pStyle w:val="Footer"/>
      <w:rPr>
        <w:sz w:val="2"/>
      </w:rPr>
    </w:pPr>
  </w:p>
  <w:p w:rsidR="0055532A" w:rsidRPr="00B30B03" w:rsidRDefault="0055532A" w:rsidP="0055532A">
    <w:pPr>
      <w:pStyle w:val="Footer"/>
      <w:rPr>
        <w:sz w:val="2"/>
      </w:rPr>
    </w:pPr>
  </w:p>
  <w:p w:rsidR="0055532A" w:rsidRPr="0055532A" w:rsidRDefault="0055532A">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A4F" w:rsidRDefault="00376A4F" w:rsidP="007D690D">
      <w:pPr>
        <w:spacing w:after="0" w:line="240" w:lineRule="auto"/>
      </w:pPr>
      <w:r>
        <w:separator/>
      </w:r>
    </w:p>
  </w:footnote>
  <w:footnote w:type="continuationSeparator" w:id="0">
    <w:p w:rsidR="00376A4F" w:rsidRDefault="00376A4F" w:rsidP="007D69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0B" w:rsidRDefault="00B06A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9"/>
      <w:gridCol w:w="5477"/>
    </w:tblGrid>
    <w:tr w:rsidR="00C67CC9" w:rsidTr="00FE0725">
      <w:tc>
        <w:tcPr>
          <w:tcW w:w="5506" w:type="dxa"/>
        </w:tcPr>
        <w:p w:rsidR="00C67CC9" w:rsidRPr="00C67CC9" w:rsidRDefault="00C67CC9" w:rsidP="00283F5D">
          <w:pPr>
            <w:pStyle w:val="Header"/>
            <w:spacing w:before="20"/>
            <w:rPr>
              <w:rFonts w:ascii="Segoe UI" w:hAnsi="Segoe UI" w:cs="Segoe UI"/>
              <w:sz w:val="17"/>
              <w:szCs w:val="17"/>
            </w:rPr>
          </w:pPr>
          <w:r w:rsidRPr="00C67CC9">
            <w:rPr>
              <w:rFonts w:ascii="Segoe UI" w:hAnsi="Segoe UI" w:cs="Segoe UI"/>
              <w:sz w:val="17"/>
              <w:szCs w:val="17"/>
            </w:rPr>
            <w:t xml:space="preserve">Page | </w:t>
          </w:r>
          <w:r w:rsidR="00C8271B" w:rsidRPr="00C67CC9">
            <w:rPr>
              <w:rFonts w:ascii="Segoe UI" w:hAnsi="Segoe UI" w:cs="Segoe UI"/>
              <w:sz w:val="17"/>
              <w:szCs w:val="17"/>
            </w:rPr>
            <w:fldChar w:fldCharType="begin"/>
          </w:r>
          <w:r w:rsidRPr="00C67CC9">
            <w:rPr>
              <w:rFonts w:ascii="Segoe UI" w:hAnsi="Segoe UI" w:cs="Segoe UI"/>
              <w:sz w:val="17"/>
              <w:szCs w:val="17"/>
            </w:rPr>
            <w:instrText xml:space="preserve"> PAGE   \* MERGEFORMAT </w:instrText>
          </w:r>
          <w:r w:rsidR="00C8271B" w:rsidRPr="00C67CC9">
            <w:rPr>
              <w:rFonts w:ascii="Segoe UI" w:hAnsi="Segoe UI" w:cs="Segoe UI"/>
              <w:sz w:val="17"/>
              <w:szCs w:val="17"/>
            </w:rPr>
            <w:fldChar w:fldCharType="separate"/>
          </w:r>
          <w:r w:rsidR="001B56DF">
            <w:rPr>
              <w:rFonts w:ascii="Segoe UI" w:hAnsi="Segoe UI" w:cs="Segoe UI"/>
              <w:noProof/>
              <w:sz w:val="17"/>
              <w:szCs w:val="17"/>
            </w:rPr>
            <w:t>2</w:t>
          </w:r>
          <w:r w:rsidR="00C8271B" w:rsidRPr="00C67CC9">
            <w:rPr>
              <w:rFonts w:ascii="Segoe UI" w:hAnsi="Segoe UI" w:cs="Segoe UI"/>
              <w:sz w:val="17"/>
              <w:szCs w:val="17"/>
            </w:rPr>
            <w:fldChar w:fldCharType="end"/>
          </w:r>
        </w:p>
      </w:tc>
      <w:tc>
        <w:tcPr>
          <w:tcW w:w="5410" w:type="dxa"/>
        </w:tcPr>
        <w:p w:rsidR="00C67CC9" w:rsidRDefault="00C67CC9" w:rsidP="00C67CC9">
          <w:pPr>
            <w:pStyle w:val="Header"/>
            <w:ind w:left="3572"/>
          </w:pPr>
          <w:r>
            <w:rPr>
              <w:noProof/>
              <w:lang w:eastAsia="en-AU"/>
            </w:rPr>
            <w:drawing>
              <wp:inline distT="0" distB="0" distL="0" distR="0">
                <wp:extent cx="1072251" cy="666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28_S&amp;C_logo_newColou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2251" cy="666000"/>
                        </a:xfrm>
                        <a:prstGeom prst="rect">
                          <a:avLst/>
                        </a:prstGeom>
                      </pic:spPr>
                    </pic:pic>
                  </a:graphicData>
                </a:graphic>
              </wp:inline>
            </w:drawing>
          </w:r>
        </w:p>
      </w:tc>
    </w:tr>
  </w:tbl>
  <w:p w:rsidR="00C67CC9" w:rsidRDefault="00C67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1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9"/>
      <w:gridCol w:w="5477"/>
    </w:tblGrid>
    <w:tr w:rsidR="0055532A" w:rsidTr="006855DD">
      <w:tc>
        <w:tcPr>
          <w:tcW w:w="5506" w:type="dxa"/>
        </w:tcPr>
        <w:p w:rsidR="0055532A" w:rsidRPr="00C67CC9" w:rsidRDefault="0055532A" w:rsidP="00283F5D">
          <w:pPr>
            <w:pStyle w:val="Header"/>
            <w:spacing w:before="20"/>
            <w:rPr>
              <w:rFonts w:ascii="Segoe UI" w:hAnsi="Segoe UI" w:cs="Segoe UI"/>
              <w:sz w:val="14"/>
              <w:szCs w:val="14"/>
            </w:rPr>
          </w:pPr>
        </w:p>
      </w:tc>
      <w:tc>
        <w:tcPr>
          <w:tcW w:w="5410" w:type="dxa"/>
        </w:tcPr>
        <w:p w:rsidR="0055532A" w:rsidRDefault="0055532A" w:rsidP="00283F5D">
          <w:pPr>
            <w:pStyle w:val="Header"/>
            <w:ind w:left="3572"/>
          </w:pPr>
          <w:r>
            <w:rPr>
              <w:noProof/>
              <w:lang w:eastAsia="en-AU"/>
            </w:rPr>
            <w:drawing>
              <wp:inline distT="0" distB="0" distL="0" distR="0">
                <wp:extent cx="1072251" cy="666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828_S&amp;C_logo_newColou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2251" cy="666000"/>
                        </a:xfrm>
                        <a:prstGeom prst="rect">
                          <a:avLst/>
                        </a:prstGeom>
                      </pic:spPr>
                    </pic:pic>
                  </a:graphicData>
                </a:graphic>
              </wp:inline>
            </w:drawing>
          </w:r>
        </w:p>
        <w:p w:rsidR="0055532A" w:rsidRDefault="0055532A" w:rsidP="00283F5D">
          <w:pPr>
            <w:spacing w:before="40"/>
            <w:ind w:left="3572"/>
            <w:jc w:val="center"/>
            <w:rPr>
              <w:rFonts w:ascii="Segoe UI Light" w:hAnsi="Segoe UI Light"/>
              <w:color w:val="848688"/>
              <w:spacing w:val="9"/>
              <w:sz w:val="11"/>
              <w:szCs w:val="11"/>
            </w:rPr>
          </w:pPr>
          <w:r w:rsidRPr="000D0C7A">
            <w:rPr>
              <w:rFonts w:ascii="Segoe UI Light" w:hAnsi="Segoe UI Light"/>
              <w:color w:val="848688"/>
              <w:spacing w:val="9"/>
              <w:sz w:val="11"/>
              <w:szCs w:val="11"/>
            </w:rPr>
            <w:t>www.</w:t>
          </w:r>
          <w:r w:rsidRPr="00581930">
            <w:rPr>
              <w:rFonts w:ascii="Segoe UI Light" w:hAnsi="Segoe UI Light"/>
              <w:b/>
              <w:color w:val="848688"/>
              <w:spacing w:val="9"/>
              <w:sz w:val="11"/>
              <w:szCs w:val="11"/>
            </w:rPr>
            <w:t>sparkandcannon.</w:t>
          </w:r>
          <w:r w:rsidRPr="000D0C7A">
            <w:rPr>
              <w:rFonts w:ascii="Segoe UI Light" w:hAnsi="Segoe UI Light"/>
              <w:color w:val="848688"/>
              <w:spacing w:val="9"/>
              <w:sz w:val="11"/>
              <w:szCs w:val="11"/>
            </w:rPr>
            <w:t>com.au</w:t>
          </w:r>
        </w:p>
        <w:p w:rsidR="0055532A" w:rsidRDefault="00B06A0B" w:rsidP="00283F5D">
          <w:pPr>
            <w:pStyle w:val="Header"/>
            <w:ind w:left="3771"/>
          </w:pPr>
          <w:r>
            <w:rPr>
              <w:rFonts w:ascii="Segoe UI Semibold" w:hAnsi="Segoe UI Semibold"/>
              <w:color w:val="97162A"/>
              <w:spacing w:val="9"/>
              <w:szCs w:val="20"/>
            </w:rPr>
            <w:t>1300 50</w:t>
          </w:r>
          <w:r w:rsidR="0055532A" w:rsidRPr="000D0C7A">
            <w:rPr>
              <w:rFonts w:ascii="Segoe UI Semibold" w:hAnsi="Segoe UI Semibold"/>
              <w:color w:val="97162A"/>
              <w:spacing w:val="9"/>
              <w:szCs w:val="20"/>
            </w:rPr>
            <w:t>2 819</w:t>
          </w:r>
        </w:p>
      </w:tc>
    </w:tr>
  </w:tbl>
  <w:p w:rsidR="0055532A" w:rsidRDefault="005553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6983"/>
    <w:multiLevelType w:val="multilevel"/>
    <w:tmpl w:val="B60A295C"/>
    <w:lvl w:ilvl="0">
      <w:start w:val="1"/>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851"/>
        </w:tabs>
        <w:ind w:left="851" w:hanging="42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5662149"/>
    <w:multiLevelType w:val="multilevel"/>
    <w:tmpl w:val="FD6A98A4"/>
    <w:name w:val="LD_Standard"/>
    <w:lvl w:ilvl="0">
      <w:numFmt w:val="none"/>
      <w:pStyle w:val="LDStandard2"/>
      <w:suff w:val="nothing"/>
      <w:lvlText w:val="%1"/>
      <w:lvlJc w:val="left"/>
      <w:rPr>
        <w:rFonts w:cs="Times New Roman" w:hint="default"/>
      </w:rPr>
    </w:lvl>
    <w:lvl w:ilvl="1">
      <w:start w:val="1"/>
      <w:numFmt w:val="upperLetter"/>
      <w:pStyle w:val="LDStandard2"/>
      <w:lvlText w:val="%2%1."/>
      <w:lvlJc w:val="left"/>
      <w:pPr>
        <w:tabs>
          <w:tab w:val="num" w:pos="709"/>
        </w:tabs>
        <w:ind w:left="709" w:hanging="709"/>
      </w:pPr>
      <w:rPr>
        <w:rFonts w:cs="Times New Roman" w:hint="default"/>
      </w:rPr>
    </w:lvl>
    <w:lvl w:ilvl="2">
      <w:start w:val="1"/>
      <w:numFmt w:val="decimal"/>
      <w:lvlText w:val="(%3)"/>
      <w:lvlJc w:val="left"/>
      <w:pPr>
        <w:tabs>
          <w:tab w:val="num" w:pos="709"/>
        </w:tabs>
        <w:ind w:left="709" w:hanging="709"/>
      </w:pPr>
      <w:rPr>
        <w:rFonts w:cs="Times New Roman" w:hint="default"/>
      </w:rPr>
    </w:lvl>
    <w:lvl w:ilvl="3">
      <w:start w:val="1"/>
      <w:numFmt w:val="decimal"/>
      <w:pStyle w:val="LDStandard4"/>
      <w:lvlText w:val="(%4%1)"/>
      <w:lvlJc w:val="left"/>
      <w:pPr>
        <w:tabs>
          <w:tab w:val="num" w:pos="851"/>
        </w:tabs>
        <w:ind w:left="851" w:hanging="709"/>
      </w:pPr>
      <w:rPr>
        <w:rFonts w:cs="Times New Roman" w:hint="default"/>
        <w:b w:val="0"/>
        <w:color w:val="auto"/>
      </w:rPr>
    </w:lvl>
    <w:lvl w:ilvl="4">
      <w:start w:val="1"/>
      <w:numFmt w:val="lowerLetter"/>
      <w:pStyle w:val="LDStandard5"/>
      <w:lvlText w:val="(%5%1)"/>
      <w:lvlJc w:val="left"/>
      <w:pPr>
        <w:tabs>
          <w:tab w:val="num" w:pos="2126"/>
        </w:tabs>
        <w:ind w:left="2126" w:hanging="708"/>
      </w:pPr>
      <w:rPr>
        <w:rFonts w:cs="Times New Roman" w:hint="default"/>
        <w:b w:val="0"/>
      </w:rPr>
    </w:lvl>
    <w:lvl w:ilvl="5">
      <w:start w:val="1"/>
      <w:numFmt w:val="lowerRoman"/>
      <w:pStyle w:val="LDStandard6"/>
      <w:lvlText w:val="(%6%1)"/>
      <w:lvlJc w:val="left"/>
      <w:pPr>
        <w:tabs>
          <w:tab w:val="num" w:pos="2835"/>
        </w:tabs>
        <w:ind w:left="2835" w:hanging="709"/>
      </w:pPr>
      <w:rPr>
        <w:rFonts w:cs="Times New Roman" w:hint="default"/>
        <w:b w:val="0"/>
      </w:rPr>
    </w:lvl>
    <w:lvl w:ilvl="6">
      <w:start w:val="1"/>
      <w:numFmt w:val="lowerRoman"/>
      <w:pStyle w:val="LDStandard7"/>
      <w:lvlText w:val="(%7%1)"/>
      <w:lvlJc w:val="left"/>
      <w:pPr>
        <w:tabs>
          <w:tab w:val="num" w:pos="3544"/>
        </w:tabs>
        <w:ind w:left="3544" w:hanging="709"/>
      </w:pPr>
      <w:rPr>
        <w:rFonts w:cs="Times New Roman" w:hint="default"/>
      </w:rPr>
    </w:lvl>
    <w:lvl w:ilvl="7">
      <w:start w:val="1"/>
      <w:numFmt w:val="upperLetter"/>
      <w:pStyle w:val="LDStandard8"/>
      <w:lvlText w:val="(%8)%1"/>
      <w:lvlJc w:val="left"/>
      <w:pPr>
        <w:tabs>
          <w:tab w:val="num" w:pos="4253"/>
        </w:tabs>
        <w:ind w:left="4253"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abstractNum w:abstractNumId="2">
    <w:nsid w:val="61624652"/>
    <w:multiLevelType w:val="hybridMultilevel"/>
    <w:tmpl w:val="A2B6C048"/>
    <w:lvl w:ilvl="0" w:tplc="56E270E0">
      <w:start w:val="1"/>
      <w:numFmt w:val="bullet"/>
      <w:lvlText w:val=""/>
      <w:lvlJc w:val="left"/>
      <w:pPr>
        <w:tabs>
          <w:tab w:val="num" w:pos="425"/>
        </w:tabs>
        <w:ind w:left="425" w:hanging="425"/>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FA2D18"/>
    <w:multiLevelType w:val="hybridMultilevel"/>
    <w:tmpl w:val="C6C8A246"/>
    <w:lvl w:ilvl="0" w:tplc="E5ACADE2">
      <w:start w:val="1"/>
      <w:numFmt w:val="decimal"/>
      <w:lvlText w:val="%1."/>
      <w:lvlJc w:val="left"/>
      <w:pPr>
        <w:tabs>
          <w:tab w:val="num" w:pos="425"/>
        </w:tabs>
        <w:ind w:left="425" w:hanging="42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940284"/>
    <w:rsid w:val="00071332"/>
    <w:rsid w:val="00073091"/>
    <w:rsid w:val="000A2F2F"/>
    <w:rsid w:val="000D0C7A"/>
    <w:rsid w:val="000F4486"/>
    <w:rsid w:val="000F53D5"/>
    <w:rsid w:val="00111BDE"/>
    <w:rsid w:val="0013376B"/>
    <w:rsid w:val="001B56DF"/>
    <w:rsid w:val="002E6369"/>
    <w:rsid w:val="00376A4F"/>
    <w:rsid w:val="00386338"/>
    <w:rsid w:val="00393509"/>
    <w:rsid w:val="003A1B65"/>
    <w:rsid w:val="003B5DF9"/>
    <w:rsid w:val="003C6CDF"/>
    <w:rsid w:val="003E2963"/>
    <w:rsid w:val="00485C9F"/>
    <w:rsid w:val="004A3DCA"/>
    <w:rsid w:val="004B4330"/>
    <w:rsid w:val="004C18CD"/>
    <w:rsid w:val="004E5FD8"/>
    <w:rsid w:val="00531EA6"/>
    <w:rsid w:val="0055532A"/>
    <w:rsid w:val="00581930"/>
    <w:rsid w:val="005C1B59"/>
    <w:rsid w:val="005E5C1B"/>
    <w:rsid w:val="006022D8"/>
    <w:rsid w:val="00610EBB"/>
    <w:rsid w:val="00612DD8"/>
    <w:rsid w:val="00615335"/>
    <w:rsid w:val="00631F92"/>
    <w:rsid w:val="006855DD"/>
    <w:rsid w:val="006F57B8"/>
    <w:rsid w:val="00725AA4"/>
    <w:rsid w:val="00750B26"/>
    <w:rsid w:val="00755D57"/>
    <w:rsid w:val="0076671A"/>
    <w:rsid w:val="007D690D"/>
    <w:rsid w:val="00865E5A"/>
    <w:rsid w:val="008F4234"/>
    <w:rsid w:val="00903B92"/>
    <w:rsid w:val="009241F2"/>
    <w:rsid w:val="00940284"/>
    <w:rsid w:val="009C7BF0"/>
    <w:rsid w:val="009D31F8"/>
    <w:rsid w:val="00A446EA"/>
    <w:rsid w:val="00A76EEF"/>
    <w:rsid w:val="00AA07C1"/>
    <w:rsid w:val="00AB47FA"/>
    <w:rsid w:val="00AE07B4"/>
    <w:rsid w:val="00B06A0B"/>
    <w:rsid w:val="00B30B03"/>
    <w:rsid w:val="00B85985"/>
    <w:rsid w:val="00BB29ED"/>
    <w:rsid w:val="00BE0DE9"/>
    <w:rsid w:val="00BF7134"/>
    <w:rsid w:val="00C16586"/>
    <w:rsid w:val="00C67CC9"/>
    <w:rsid w:val="00C7457C"/>
    <w:rsid w:val="00C8271B"/>
    <w:rsid w:val="00CA7DB5"/>
    <w:rsid w:val="00D93D36"/>
    <w:rsid w:val="00DA5B3A"/>
    <w:rsid w:val="00E62B57"/>
    <w:rsid w:val="00F3500D"/>
    <w:rsid w:val="00F35EEF"/>
    <w:rsid w:val="00F4266E"/>
    <w:rsid w:val="00F646E0"/>
    <w:rsid w:val="00F710D7"/>
    <w:rsid w:val="00FE072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4"/>
    <w:rPr>
      <w:rFonts w:eastAsia="Calibri" w:cs="Times New Roman"/>
    </w:rPr>
  </w:style>
  <w:style w:type="paragraph" w:styleId="Heading1">
    <w:name w:val="heading 1"/>
    <w:basedOn w:val="Normal"/>
    <w:next w:val="Normal"/>
    <w:link w:val="Heading1Char"/>
    <w:uiPriority w:val="9"/>
    <w:qFormat/>
    <w:rsid w:val="0013376B"/>
    <w:pPr>
      <w:keepNext/>
      <w:keepLines/>
      <w:numPr>
        <w:numId w:val="1"/>
      </w:numPr>
      <w:spacing w:before="240" w:after="0" w:line="240" w:lineRule="auto"/>
      <w:outlineLvl w:val="0"/>
    </w:pPr>
    <w:rPr>
      <w:rFonts w:ascii="Segoe UI" w:eastAsiaTheme="majorEastAsia" w:hAnsi="Segoe UI" w:cstheme="majorBidi"/>
      <w:bCs/>
      <w:sz w:val="22"/>
      <w:szCs w:val="28"/>
    </w:rPr>
  </w:style>
  <w:style w:type="paragraph" w:styleId="Heading2">
    <w:name w:val="heading 2"/>
    <w:basedOn w:val="Normal"/>
    <w:next w:val="Normal"/>
    <w:link w:val="Heading2Char"/>
    <w:autoRedefine/>
    <w:uiPriority w:val="9"/>
    <w:unhideWhenUsed/>
    <w:qFormat/>
    <w:rsid w:val="0013376B"/>
    <w:pPr>
      <w:keepNext/>
      <w:keepLines/>
      <w:numPr>
        <w:ilvl w:val="1"/>
        <w:numId w:val="1"/>
      </w:numPr>
      <w:spacing w:before="240" w:after="0" w:line="240" w:lineRule="auto"/>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0D"/>
  </w:style>
  <w:style w:type="paragraph" w:styleId="Footer">
    <w:name w:val="footer"/>
    <w:basedOn w:val="Normal"/>
    <w:link w:val="FooterChar"/>
    <w:uiPriority w:val="99"/>
    <w:unhideWhenUsed/>
    <w:rsid w:val="007D6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0D"/>
  </w:style>
  <w:style w:type="paragraph" w:styleId="BalloonText">
    <w:name w:val="Balloon Text"/>
    <w:basedOn w:val="Normal"/>
    <w:link w:val="BalloonTextChar"/>
    <w:uiPriority w:val="99"/>
    <w:semiHidden/>
    <w:unhideWhenUsed/>
    <w:rsid w:val="007D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0D"/>
    <w:rPr>
      <w:rFonts w:ascii="Tahoma" w:hAnsi="Tahoma" w:cs="Tahoma"/>
      <w:sz w:val="16"/>
      <w:szCs w:val="16"/>
    </w:rPr>
  </w:style>
  <w:style w:type="character" w:styleId="Hyperlink">
    <w:name w:val="Hyperlink"/>
    <w:basedOn w:val="DefaultParagraphFont"/>
    <w:uiPriority w:val="99"/>
    <w:unhideWhenUsed/>
    <w:rsid w:val="000D0C7A"/>
    <w:rPr>
      <w:color w:val="0000FF" w:themeColor="hyperlink"/>
      <w:u w:val="single"/>
    </w:rPr>
  </w:style>
  <w:style w:type="table" w:styleId="TableGrid">
    <w:name w:val="Table Grid"/>
    <w:basedOn w:val="TableNormal"/>
    <w:uiPriority w:val="59"/>
    <w:rsid w:val="004E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76B"/>
    <w:rPr>
      <w:rFonts w:ascii="Segoe UI" w:eastAsiaTheme="majorEastAsia" w:hAnsi="Segoe UI" w:cstheme="majorBidi"/>
      <w:bCs/>
      <w:sz w:val="22"/>
      <w:szCs w:val="28"/>
    </w:rPr>
  </w:style>
  <w:style w:type="character" w:customStyle="1" w:styleId="Heading2Char">
    <w:name w:val="Heading 2 Char"/>
    <w:basedOn w:val="DefaultParagraphFont"/>
    <w:link w:val="Heading2"/>
    <w:uiPriority w:val="9"/>
    <w:rsid w:val="0013376B"/>
    <w:rPr>
      <w:rFonts w:eastAsiaTheme="majorEastAsia" w:cstheme="majorBidi"/>
      <w:bCs/>
      <w:szCs w:val="26"/>
    </w:rPr>
  </w:style>
  <w:style w:type="paragraph" w:styleId="ListParagraph">
    <w:name w:val="List Paragraph"/>
    <w:basedOn w:val="Normal"/>
    <w:uiPriority w:val="99"/>
    <w:qFormat/>
    <w:rsid w:val="00940284"/>
    <w:pPr>
      <w:spacing w:after="0" w:line="240" w:lineRule="auto"/>
      <w:ind w:left="720"/>
      <w:contextualSpacing/>
    </w:pPr>
    <w:rPr>
      <w:rFonts w:ascii="Times New Roman" w:eastAsia="Times New Roman" w:hAnsi="Times New Roman"/>
      <w:sz w:val="24"/>
      <w:szCs w:val="24"/>
      <w:lang w:eastAsia="en-AU"/>
    </w:rPr>
  </w:style>
  <w:style w:type="paragraph" w:customStyle="1" w:styleId="LDStandard2">
    <w:name w:val="LD_Standard2"/>
    <w:basedOn w:val="Normal"/>
    <w:uiPriority w:val="99"/>
    <w:rsid w:val="00940284"/>
    <w:pPr>
      <w:numPr>
        <w:ilvl w:val="1"/>
        <w:numId w:val="4"/>
      </w:numPr>
      <w:spacing w:after="240" w:line="240" w:lineRule="auto"/>
      <w:jc w:val="both"/>
    </w:pPr>
    <w:rPr>
      <w:rFonts w:eastAsia="Times New Roman"/>
      <w:b/>
      <w:sz w:val="24"/>
      <w:szCs w:val="20"/>
    </w:rPr>
  </w:style>
  <w:style w:type="paragraph" w:customStyle="1" w:styleId="LDStandard4">
    <w:name w:val="LD_Standard4"/>
    <w:basedOn w:val="Normal"/>
    <w:uiPriority w:val="99"/>
    <w:rsid w:val="00940284"/>
    <w:pPr>
      <w:numPr>
        <w:ilvl w:val="3"/>
        <w:numId w:val="4"/>
      </w:numPr>
      <w:spacing w:after="240" w:line="240" w:lineRule="auto"/>
      <w:jc w:val="both"/>
    </w:pPr>
    <w:rPr>
      <w:rFonts w:ascii="Times New Roman" w:eastAsia="Times New Roman" w:hAnsi="Times New Roman"/>
      <w:sz w:val="24"/>
      <w:szCs w:val="20"/>
    </w:rPr>
  </w:style>
  <w:style w:type="paragraph" w:customStyle="1" w:styleId="LDStandard5">
    <w:name w:val="LD_Standard5"/>
    <w:basedOn w:val="Normal"/>
    <w:uiPriority w:val="99"/>
    <w:rsid w:val="00940284"/>
    <w:pPr>
      <w:numPr>
        <w:ilvl w:val="4"/>
        <w:numId w:val="4"/>
      </w:numPr>
      <w:spacing w:after="240" w:line="240" w:lineRule="auto"/>
      <w:jc w:val="both"/>
    </w:pPr>
    <w:rPr>
      <w:rFonts w:ascii="Times New Roman" w:eastAsia="Times New Roman" w:hAnsi="Times New Roman"/>
      <w:sz w:val="24"/>
      <w:szCs w:val="20"/>
    </w:rPr>
  </w:style>
  <w:style w:type="paragraph" w:customStyle="1" w:styleId="LDStandard6">
    <w:name w:val="LD_Standard6"/>
    <w:basedOn w:val="Normal"/>
    <w:uiPriority w:val="99"/>
    <w:rsid w:val="00940284"/>
    <w:pPr>
      <w:numPr>
        <w:ilvl w:val="5"/>
        <w:numId w:val="4"/>
      </w:numPr>
      <w:spacing w:after="240" w:line="240" w:lineRule="auto"/>
      <w:jc w:val="both"/>
    </w:pPr>
    <w:rPr>
      <w:rFonts w:ascii="Times New Roman" w:eastAsia="Times New Roman" w:hAnsi="Times New Roman"/>
      <w:sz w:val="24"/>
      <w:szCs w:val="20"/>
    </w:rPr>
  </w:style>
  <w:style w:type="paragraph" w:customStyle="1" w:styleId="LDStandard7">
    <w:name w:val="LD_Standard7"/>
    <w:basedOn w:val="LDStandard6"/>
    <w:uiPriority w:val="99"/>
    <w:rsid w:val="00940284"/>
    <w:pPr>
      <w:numPr>
        <w:ilvl w:val="6"/>
      </w:numPr>
    </w:pPr>
  </w:style>
  <w:style w:type="paragraph" w:customStyle="1" w:styleId="LDStandard8">
    <w:name w:val="LD_Standard8"/>
    <w:basedOn w:val="LDStandard7"/>
    <w:uiPriority w:val="99"/>
    <w:rsid w:val="00940284"/>
    <w:pPr>
      <w:numPr>
        <w:ilvl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84"/>
    <w:rPr>
      <w:rFonts w:eastAsia="Calibri" w:cs="Times New Roman"/>
    </w:rPr>
  </w:style>
  <w:style w:type="paragraph" w:styleId="Heading1">
    <w:name w:val="heading 1"/>
    <w:basedOn w:val="Normal"/>
    <w:next w:val="Normal"/>
    <w:link w:val="Heading1Char"/>
    <w:uiPriority w:val="9"/>
    <w:qFormat/>
    <w:rsid w:val="0013376B"/>
    <w:pPr>
      <w:keepNext/>
      <w:keepLines/>
      <w:numPr>
        <w:numId w:val="1"/>
      </w:numPr>
      <w:spacing w:before="240" w:after="0" w:line="240" w:lineRule="auto"/>
      <w:outlineLvl w:val="0"/>
    </w:pPr>
    <w:rPr>
      <w:rFonts w:ascii="Segoe UI" w:eastAsiaTheme="majorEastAsia" w:hAnsi="Segoe UI" w:cstheme="majorBidi"/>
      <w:bCs/>
      <w:sz w:val="22"/>
      <w:szCs w:val="28"/>
    </w:rPr>
  </w:style>
  <w:style w:type="paragraph" w:styleId="Heading2">
    <w:name w:val="heading 2"/>
    <w:basedOn w:val="Normal"/>
    <w:next w:val="Normal"/>
    <w:link w:val="Heading2Char"/>
    <w:autoRedefine/>
    <w:uiPriority w:val="9"/>
    <w:unhideWhenUsed/>
    <w:qFormat/>
    <w:rsid w:val="0013376B"/>
    <w:pPr>
      <w:keepNext/>
      <w:keepLines/>
      <w:numPr>
        <w:ilvl w:val="1"/>
        <w:numId w:val="1"/>
      </w:numPr>
      <w:spacing w:before="240" w:after="0" w:line="240" w:lineRule="auto"/>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90D"/>
  </w:style>
  <w:style w:type="paragraph" w:styleId="Footer">
    <w:name w:val="footer"/>
    <w:basedOn w:val="Normal"/>
    <w:link w:val="FooterChar"/>
    <w:uiPriority w:val="99"/>
    <w:unhideWhenUsed/>
    <w:rsid w:val="007D6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90D"/>
  </w:style>
  <w:style w:type="paragraph" w:styleId="BalloonText">
    <w:name w:val="Balloon Text"/>
    <w:basedOn w:val="Normal"/>
    <w:link w:val="BalloonTextChar"/>
    <w:uiPriority w:val="99"/>
    <w:semiHidden/>
    <w:unhideWhenUsed/>
    <w:rsid w:val="007D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90D"/>
    <w:rPr>
      <w:rFonts w:ascii="Tahoma" w:hAnsi="Tahoma" w:cs="Tahoma"/>
      <w:sz w:val="16"/>
      <w:szCs w:val="16"/>
    </w:rPr>
  </w:style>
  <w:style w:type="character" w:styleId="Hyperlink">
    <w:name w:val="Hyperlink"/>
    <w:basedOn w:val="DefaultParagraphFont"/>
    <w:uiPriority w:val="99"/>
    <w:unhideWhenUsed/>
    <w:rsid w:val="000D0C7A"/>
    <w:rPr>
      <w:color w:val="0000FF" w:themeColor="hyperlink"/>
      <w:u w:val="single"/>
    </w:rPr>
  </w:style>
  <w:style w:type="table" w:styleId="TableGrid">
    <w:name w:val="Table Grid"/>
    <w:basedOn w:val="TableNormal"/>
    <w:uiPriority w:val="59"/>
    <w:rsid w:val="004E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76B"/>
    <w:rPr>
      <w:rFonts w:ascii="Segoe UI" w:eastAsiaTheme="majorEastAsia" w:hAnsi="Segoe UI" w:cstheme="majorBidi"/>
      <w:bCs/>
      <w:sz w:val="22"/>
      <w:szCs w:val="28"/>
    </w:rPr>
  </w:style>
  <w:style w:type="character" w:customStyle="1" w:styleId="Heading2Char">
    <w:name w:val="Heading 2 Char"/>
    <w:basedOn w:val="DefaultParagraphFont"/>
    <w:link w:val="Heading2"/>
    <w:uiPriority w:val="9"/>
    <w:rsid w:val="0013376B"/>
    <w:rPr>
      <w:rFonts w:eastAsiaTheme="majorEastAsia" w:cstheme="majorBidi"/>
      <w:bCs/>
      <w:szCs w:val="26"/>
    </w:rPr>
  </w:style>
  <w:style w:type="paragraph" w:styleId="ListParagraph">
    <w:name w:val="List Paragraph"/>
    <w:basedOn w:val="Normal"/>
    <w:uiPriority w:val="99"/>
    <w:qFormat/>
    <w:rsid w:val="00940284"/>
    <w:pPr>
      <w:spacing w:after="0" w:line="240" w:lineRule="auto"/>
      <w:ind w:left="720"/>
      <w:contextualSpacing/>
    </w:pPr>
    <w:rPr>
      <w:rFonts w:ascii="Times New Roman" w:eastAsia="Times New Roman" w:hAnsi="Times New Roman"/>
      <w:sz w:val="24"/>
      <w:szCs w:val="24"/>
      <w:lang w:eastAsia="en-AU"/>
    </w:rPr>
  </w:style>
  <w:style w:type="paragraph" w:customStyle="1" w:styleId="LDStandard2">
    <w:name w:val="LD_Standard2"/>
    <w:basedOn w:val="Normal"/>
    <w:uiPriority w:val="99"/>
    <w:rsid w:val="00940284"/>
    <w:pPr>
      <w:numPr>
        <w:ilvl w:val="1"/>
        <w:numId w:val="4"/>
      </w:numPr>
      <w:spacing w:after="240" w:line="240" w:lineRule="auto"/>
      <w:jc w:val="both"/>
    </w:pPr>
    <w:rPr>
      <w:rFonts w:eastAsia="Times New Roman"/>
      <w:b/>
      <w:sz w:val="24"/>
      <w:szCs w:val="20"/>
    </w:rPr>
  </w:style>
  <w:style w:type="paragraph" w:customStyle="1" w:styleId="LDStandard4">
    <w:name w:val="LD_Standard4"/>
    <w:basedOn w:val="Normal"/>
    <w:uiPriority w:val="99"/>
    <w:rsid w:val="00940284"/>
    <w:pPr>
      <w:numPr>
        <w:ilvl w:val="3"/>
        <w:numId w:val="4"/>
      </w:numPr>
      <w:spacing w:after="240" w:line="240" w:lineRule="auto"/>
      <w:jc w:val="both"/>
    </w:pPr>
    <w:rPr>
      <w:rFonts w:ascii="Times New Roman" w:eastAsia="Times New Roman" w:hAnsi="Times New Roman"/>
      <w:sz w:val="24"/>
      <w:szCs w:val="20"/>
    </w:rPr>
  </w:style>
  <w:style w:type="paragraph" w:customStyle="1" w:styleId="LDStandard5">
    <w:name w:val="LD_Standard5"/>
    <w:basedOn w:val="Normal"/>
    <w:uiPriority w:val="99"/>
    <w:rsid w:val="00940284"/>
    <w:pPr>
      <w:numPr>
        <w:ilvl w:val="4"/>
        <w:numId w:val="4"/>
      </w:numPr>
      <w:spacing w:after="240" w:line="240" w:lineRule="auto"/>
      <w:jc w:val="both"/>
    </w:pPr>
    <w:rPr>
      <w:rFonts w:ascii="Times New Roman" w:eastAsia="Times New Roman" w:hAnsi="Times New Roman"/>
      <w:sz w:val="24"/>
      <w:szCs w:val="20"/>
    </w:rPr>
  </w:style>
  <w:style w:type="paragraph" w:customStyle="1" w:styleId="LDStandard6">
    <w:name w:val="LD_Standard6"/>
    <w:basedOn w:val="Normal"/>
    <w:uiPriority w:val="99"/>
    <w:rsid w:val="00940284"/>
    <w:pPr>
      <w:numPr>
        <w:ilvl w:val="5"/>
        <w:numId w:val="4"/>
      </w:numPr>
      <w:spacing w:after="240" w:line="240" w:lineRule="auto"/>
      <w:jc w:val="both"/>
    </w:pPr>
    <w:rPr>
      <w:rFonts w:ascii="Times New Roman" w:eastAsia="Times New Roman" w:hAnsi="Times New Roman"/>
      <w:sz w:val="24"/>
      <w:szCs w:val="20"/>
    </w:rPr>
  </w:style>
  <w:style w:type="paragraph" w:customStyle="1" w:styleId="LDStandard7">
    <w:name w:val="LD_Standard7"/>
    <w:basedOn w:val="LDStandard6"/>
    <w:uiPriority w:val="99"/>
    <w:rsid w:val="00940284"/>
    <w:pPr>
      <w:numPr>
        <w:ilvl w:val="6"/>
      </w:numPr>
    </w:pPr>
  </w:style>
  <w:style w:type="paragraph" w:customStyle="1" w:styleId="LDStandard8">
    <w:name w:val="LD_Standard8"/>
    <w:basedOn w:val="LDStandard7"/>
    <w:uiPriority w:val="99"/>
    <w:rsid w:val="00940284"/>
    <w:pPr>
      <w:numPr>
        <w:ilvl w:val="7"/>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kandcannon.com.au"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entservices@sparkandcannon.com.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S&amp;C%20Portrait%20Note%20-%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3F961-77BE-4AB0-B5CB-9002D85B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S&amp;C Portrait Note - October 2013.dotx</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Fagan</dc:creator>
  <cp:lastModifiedBy>stephen foldi</cp:lastModifiedBy>
  <cp:revision>2</cp:revision>
  <cp:lastPrinted>2013-09-25T02:19:00Z</cp:lastPrinted>
  <dcterms:created xsi:type="dcterms:W3CDTF">2013-12-04T23:54:00Z</dcterms:created>
  <dcterms:modified xsi:type="dcterms:W3CDTF">2013-12-04T23:54:00Z</dcterms:modified>
</cp:coreProperties>
</file>