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19233" w14:textId="77777777" w:rsidR="00B8045E" w:rsidRDefault="00B8045E" w:rsidP="00B8045E">
      <w:pPr>
        <w:rPr>
          <w:b/>
          <w:bCs/>
          <w:noProof/>
          <w:lang w:eastAsia="en-AU"/>
        </w:rPr>
      </w:pPr>
    </w:p>
    <w:p w14:paraId="35B2793B" w14:textId="77777777" w:rsidR="00B8045E" w:rsidRPr="001E0691" w:rsidRDefault="00B8045E" w:rsidP="00B8045E">
      <w:pPr>
        <w:jc w:val="center"/>
        <w:rPr>
          <w:b/>
          <w:sz w:val="32"/>
          <w:szCs w:val="32"/>
        </w:rPr>
      </w:pPr>
      <w:r w:rsidRPr="001E0691">
        <w:rPr>
          <w:b/>
          <w:sz w:val="32"/>
          <w:szCs w:val="32"/>
        </w:rPr>
        <w:t>Review and Evaluation protocol</w:t>
      </w:r>
    </w:p>
    <w:p w14:paraId="1AE1A9F2" w14:textId="77777777" w:rsidR="00B8045E" w:rsidRDefault="00B8045E" w:rsidP="00B8045E">
      <w:pPr>
        <w:pStyle w:val="NoSpacing"/>
      </w:pPr>
    </w:p>
    <w:p w14:paraId="5E4176C3" w14:textId="77777777" w:rsidR="00B8045E" w:rsidRDefault="00B8045E" w:rsidP="00B8045E">
      <w:pPr>
        <w:spacing w:line="360" w:lineRule="auto"/>
        <w:jc w:val="both"/>
      </w:pPr>
      <w:r>
        <w:t xml:space="preserve">The </w:t>
      </w:r>
      <w:r w:rsidRPr="00BD4915">
        <w:rPr>
          <w:i/>
          <w:iCs/>
        </w:rPr>
        <w:t>Sentencing Act</w:t>
      </w:r>
      <w:r>
        <w:t xml:space="preserve"> provides for review of the operation and effectiveness of DATOs by the relevant Minister as soon as practicable from three years after commencement (s80ZP). The Court is mindful that continuous review and evaluation of the DASL against the objects of its introduction is essential. </w:t>
      </w:r>
    </w:p>
    <w:p w14:paraId="10760C7B" w14:textId="77777777" w:rsidR="00B8045E" w:rsidRPr="00BD4915" w:rsidRDefault="00B8045E" w:rsidP="00B8045E">
      <w:pPr>
        <w:spacing w:after="0" w:line="360" w:lineRule="auto"/>
        <w:jc w:val="both"/>
        <w:rPr>
          <w:b/>
          <w:bCs/>
        </w:rPr>
      </w:pPr>
      <w:r w:rsidRPr="00BD4915">
        <w:rPr>
          <w:b/>
          <w:bCs/>
        </w:rPr>
        <w:t>Guidelines review</w:t>
      </w:r>
    </w:p>
    <w:p w14:paraId="1BC984E8" w14:textId="77777777" w:rsidR="00B8045E" w:rsidRDefault="00B8045E" w:rsidP="00B8045E">
      <w:pPr>
        <w:spacing w:line="360" w:lineRule="auto"/>
        <w:jc w:val="both"/>
      </w:pPr>
      <w:r>
        <w:t>The treatment order team have individual responsibility for maintaining the efficacy and currency of their agency’s policies and procedures in support of the DASL, and a shared responsibility for maintaining the efficacy and currency of the DASL guidelines.</w:t>
      </w:r>
    </w:p>
    <w:p w14:paraId="1CFC70EE" w14:textId="77777777" w:rsidR="00B8045E" w:rsidRDefault="00B8045E" w:rsidP="00B8045E">
      <w:pPr>
        <w:spacing w:line="360" w:lineRule="auto"/>
        <w:jc w:val="both"/>
      </w:pPr>
      <w:r>
        <w:t>In support of the shared responsibility, the treatment team will meet every six weeks for the first year of the DASL and on an ad hoc basis, should any team member feel that is necessary to review and make any necessary amendments or extensions to the existing guidelines. The frequency of meetings may be reduced by agreement of all team members after the first year of operation but will in any event be no less than three review meetings per annum.</w:t>
      </w:r>
    </w:p>
    <w:p w14:paraId="1B851A3A" w14:textId="77777777" w:rsidR="00B8045E" w:rsidRPr="00BD4915" w:rsidRDefault="00B8045E" w:rsidP="00B8045E">
      <w:pPr>
        <w:spacing w:after="0" w:line="360" w:lineRule="auto"/>
        <w:jc w:val="both"/>
        <w:rPr>
          <w:b/>
          <w:bCs/>
        </w:rPr>
      </w:pPr>
      <w:r w:rsidRPr="00BD4915">
        <w:rPr>
          <w:b/>
          <w:bCs/>
        </w:rPr>
        <w:t>Evaluation</w:t>
      </w:r>
    </w:p>
    <w:p w14:paraId="5C4BECA6" w14:textId="77777777" w:rsidR="00B8045E" w:rsidRDefault="00B8045E" w:rsidP="00B8045E">
      <w:pPr>
        <w:spacing w:line="360" w:lineRule="auto"/>
        <w:jc w:val="both"/>
      </w:pPr>
      <w:r>
        <w:t>Independent evaluators were contracted to undertake this evaluation prior to commencement of the list. The Court will work collaboratively with the evaluation team. Protocols in support of the DASL will provide for the collection of information necessary for effective evaluation. Information will be collected against the following criteria as a minimum:</w:t>
      </w:r>
    </w:p>
    <w:p w14:paraId="67C28461" w14:textId="77777777" w:rsidR="00B8045E" w:rsidRDefault="00B8045E" w:rsidP="00B8045E">
      <w:pPr>
        <w:pStyle w:val="ListParagraph"/>
        <w:numPr>
          <w:ilvl w:val="0"/>
          <w:numId w:val="1"/>
        </w:numPr>
        <w:spacing w:line="360" w:lineRule="auto"/>
        <w:sectPr w:rsidR="00B8045E">
          <w:footerReference w:type="default" r:id="rId5"/>
          <w:pgSz w:w="11906" w:h="16838"/>
          <w:pgMar w:top="1440" w:right="1440" w:bottom="1440" w:left="1440" w:header="708" w:footer="708" w:gutter="0"/>
          <w:cols w:space="708"/>
          <w:docGrid w:linePitch="360"/>
        </w:sectPr>
      </w:pPr>
    </w:p>
    <w:p w14:paraId="2C5D628B" w14:textId="77777777" w:rsidR="00B8045E" w:rsidRDefault="00B8045E" w:rsidP="00B8045E">
      <w:pPr>
        <w:pStyle w:val="ListParagraph"/>
        <w:numPr>
          <w:ilvl w:val="0"/>
          <w:numId w:val="1"/>
        </w:numPr>
        <w:spacing w:line="360" w:lineRule="auto"/>
      </w:pPr>
      <w:r>
        <w:lastRenderedPageBreak/>
        <w:t>Information of participants in accordance with the National Minimum Data Set (NMDS)</w:t>
      </w:r>
    </w:p>
    <w:p w14:paraId="159A3827" w14:textId="77777777" w:rsidR="00B8045E" w:rsidRDefault="00B8045E" w:rsidP="00B8045E">
      <w:pPr>
        <w:pStyle w:val="ListParagraph"/>
        <w:numPr>
          <w:ilvl w:val="0"/>
          <w:numId w:val="1"/>
        </w:numPr>
        <w:spacing w:line="360" w:lineRule="auto"/>
      </w:pPr>
      <w:r>
        <w:t>The number of applications for assessment for a DATO</w:t>
      </w:r>
    </w:p>
    <w:p w14:paraId="5868F8D9" w14:textId="77777777" w:rsidR="00B8045E" w:rsidRDefault="00B8045E" w:rsidP="00B8045E">
      <w:pPr>
        <w:pStyle w:val="ListParagraph"/>
        <w:numPr>
          <w:ilvl w:val="0"/>
          <w:numId w:val="1"/>
        </w:numPr>
        <w:spacing w:line="360" w:lineRule="auto"/>
      </w:pPr>
      <w:r>
        <w:t>The number of DATOs made</w:t>
      </w:r>
    </w:p>
    <w:p w14:paraId="4E1F7E03" w14:textId="77777777" w:rsidR="00B8045E" w:rsidRDefault="00B8045E" w:rsidP="00B8045E">
      <w:pPr>
        <w:pStyle w:val="ListParagraph"/>
        <w:numPr>
          <w:ilvl w:val="0"/>
          <w:numId w:val="1"/>
        </w:numPr>
        <w:spacing w:line="360" w:lineRule="auto"/>
      </w:pPr>
      <w:r>
        <w:t>The number of DATOs completed</w:t>
      </w:r>
    </w:p>
    <w:p w14:paraId="2932297C" w14:textId="77777777" w:rsidR="00B8045E" w:rsidRDefault="00B8045E" w:rsidP="00B8045E">
      <w:pPr>
        <w:pStyle w:val="ListParagraph"/>
        <w:numPr>
          <w:ilvl w:val="0"/>
          <w:numId w:val="1"/>
        </w:numPr>
        <w:spacing w:line="360" w:lineRule="auto"/>
      </w:pPr>
      <w:r>
        <w:t>The number of participant self-termination of DATOs</w:t>
      </w:r>
    </w:p>
    <w:p w14:paraId="046E3F36" w14:textId="77777777" w:rsidR="00B8045E" w:rsidRDefault="00B8045E" w:rsidP="00B8045E">
      <w:pPr>
        <w:pStyle w:val="ListParagraph"/>
        <w:numPr>
          <w:ilvl w:val="0"/>
          <w:numId w:val="1"/>
        </w:numPr>
        <w:spacing w:line="360" w:lineRule="auto"/>
      </w:pPr>
      <w:r>
        <w:t>Number of prison days not served in full-time custody as a result of time served otherwise under a DATO</w:t>
      </w:r>
    </w:p>
    <w:p w14:paraId="147BA0D5" w14:textId="77777777" w:rsidR="00B8045E" w:rsidRDefault="00B8045E" w:rsidP="00B8045E">
      <w:pPr>
        <w:pStyle w:val="ListParagraph"/>
        <w:numPr>
          <w:ilvl w:val="0"/>
          <w:numId w:val="1"/>
        </w:numPr>
        <w:spacing w:line="360" w:lineRule="auto"/>
      </w:pPr>
      <w:r>
        <w:t>Frequency and seriousness of criminal offending during and post completion of a DATO</w:t>
      </w:r>
    </w:p>
    <w:p w14:paraId="65D5D747" w14:textId="77777777" w:rsidR="00B8045E" w:rsidRDefault="00B8045E" w:rsidP="00B8045E">
      <w:pPr>
        <w:pStyle w:val="ListParagraph"/>
        <w:numPr>
          <w:ilvl w:val="0"/>
          <w:numId w:val="1"/>
        </w:numPr>
        <w:spacing w:line="360" w:lineRule="auto"/>
      </w:pPr>
      <w:r>
        <w:t>Lifestyle indicators including:</w:t>
      </w:r>
    </w:p>
    <w:p w14:paraId="57B0BF12" w14:textId="77777777" w:rsidR="00B8045E" w:rsidRDefault="00B8045E" w:rsidP="00B8045E">
      <w:pPr>
        <w:pStyle w:val="ListParagraph"/>
        <w:numPr>
          <w:ilvl w:val="1"/>
          <w:numId w:val="1"/>
        </w:numPr>
        <w:spacing w:line="360" w:lineRule="auto"/>
      </w:pPr>
      <w:r>
        <w:t>Employment secured</w:t>
      </w:r>
    </w:p>
    <w:p w14:paraId="329EEE2E" w14:textId="77777777" w:rsidR="00B8045E" w:rsidRDefault="00B8045E" w:rsidP="00B8045E">
      <w:pPr>
        <w:pStyle w:val="ListParagraph"/>
        <w:numPr>
          <w:ilvl w:val="1"/>
          <w:numId w:val="1"/>
        </w:numPr>
        <w:spacing w:line="360" w:lineRule="auto"/>
      </w:pPr>
      <w:r>
        <w:t>Education/skills gained</w:t>
      </w:r>
    </w:p>
    <w:p w14:paraId="16242FFB" w14:textId="77777777" w:rsidR="00B8045E" w:rsidRDefault="00B8045E" w:rsidP="00B8045E">
      <w:pPr>
        <w:pStyle w:val="ListParagraph"/>
        <w:numPr>
          <w:ilvl w:val="1"/>
          <w:numId w:val="1"/>
        </w:numPr>
        <w:spacing w:line="360" w:lineRule="auto"/>
      </w:pPr>
      <w:r>
        <w:t>Return of children from</w:t>
      </w:r>
      <w:r w:rsidRPr="00C37086">
        <w:t xml:space="preserve"> care</w:t>
      </w:r>
    </w:p>
    <w:p w14:paraId="05517ECA" w14:textId="77777777" w:rsidR="00B8045E" w:rsidRDefault="00B8045E" w:rsidP="00B8045E">
      <w:pPr>
        <w:pStyle w:val="ListParagraph"/>
        <w:numPr>
          <w:ilvl w:val="1"/>
          <w:numId w:val="1"/>
        </w:numPr>
        <w:spacing w:line="360" w:lineRule="auto"/>
      </w:pPr>
      <w:r w:rsidRPr="00C37086">
        <w:t>Stable accommodation</w:t>
      </w:r>
      <w:r>
        <w:t xml:space="preserve"> secured</w:t>
      </w:r>
    </w:p>
    <w:p w14:paraId="2279AD41" w14:textId="77777777" w:rsidR="00B8045E" w:rsidRDefault="00B8045E" w:rsidP="00B8045E">
      <w:pPr>
        <w:pStyle w:val="ListParagraph"/>
        <w:numPr>
          <w:ilvl w:val="0"/>
          <w:numId w:val="1"/>
        </w:numPr>
        <w:spacing w:line="360" w:lineRule="auto"/>
      </w:pPr>
      <w:r>
        <w:t>Victim involvement in the DATO process</w:t>
      </w:r>
    </w:p>
    <w:p w14:paraId="30F84DFD" w14:textId="77777777" w:rsidR="00B8045E" w:rsidRDefault="00B8045E" w:rsidP="00B8045E">
      <w:pPr>
        <w:pStyle w:val="ListParagraph"/>
        <w:numPr>
          <w:ilvl w:val="0"/>
          <w:numId w:val="1"/>
        </w:numPr>
        <w:spacing w:line="360" w:lineRule="auto"/>
      </w:pPr>
      <w:r>
        <w:t xml:space="preserve">Victim satisfaction levels </w:t>
      </w:r>
    </w:p>
    <w:p w14:paraId="40ECCC8F" w14:textId="77777777" w:rsidR="00AF41E3" w:rsidRDefault="00AF41E3">
      <w:bookmarkStart w:id="0" w:name="_GoBack"/>
      <w:bookmarkEnd w:id="0"/>
    </w:p>
    <w:sectPr w:rsidR="00AF4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71828"/>
      <w:docPartObj>
        <w:docPartGallery w:val="Page Numbers (Bottom of Page)"/>
        <w:docPartUnique/>
      </w:docPartObj>
    </w:sdtPr>
    <w:sdtEndPr>
      <w:rPr>
        <w:noProof/>
      </w:rPr>
    </w:sdtEndPr>
    <w:sdtContent>
      <w:p w14:paraId="40D49F4D" w14:textId="77777777" w:rsidR="007D6233" w:rsidRDefault="00B8045E">
        <w:pPr>
          <w:pStyle w:val="Footer"/>
          <w:jc w:val="center"/>
        </w:pPr>
      </w:p>
    </w:sdtContent>
  </w:sdt>
  <w:p w14:paraId="37F0363F" w14:textId="77777777" w:rsidR="007D6233" w:rsidRDefault="00B8045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F1CB7"/>
    <w:multiLevelType w:val="hybridMultilevel"/>
    <w:tmpl w:val="9CEA4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5E"/>
    <w:rsid w:val="00AF41E3"/>
    <w:rsid w:val="00B80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41D8"/>
  <w15:chartTrackingRefBased/>
  <w15:docId w15:val="{DEFD6F96-302C-436D-AE42-D84E2C13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0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45E"/>
    <w:pPr>
      <w:ind w:left="720"/>
      <w:contextualSpacing/>
    </w:pPr>
  </w:style>
  <w:style w:type="paragraph" w:styleId="NoSpacing">
    <w:name w:val="No Spacing"/>
    <w:link w:val="NoSpacingChar"/>
    <w:uiPriority w:val="1"/>
    <w:qFormat/>
    <w:rsid w:val="00B804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8045E"/>
    <w:rPr>
      <w:rFonts w:eastAsiaTheme="minorEastAsia"/>
      <w:lang w:val="en-US"/>
    </w:rPr>
  </w:style>
  <w:style w:type="paragraph" w:styleId="Footer">
    <w:name w:val="footer"/>
    <w:basedOn w:val="Normal"/>
    <w:link w:val="FooterChar"/>
    <w:uiPriority w:val="99"/>
    <w:unhideWhenUsed/>
    <w:rsid w:val="00B80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Nuttall, Amanda</dc:creator>
  <cp:keywords/>
  <dc:description/>
  <cp:lastModifiedBy>Nuttall, Amanda</cp:lastModifiedBy>
  <cp:revision>1</cp:revision>
  <dcterms:created xsi:type="dcterms:W3CDTF">2019-12-18T22:35:00Z</dcterms:created>
  <dcterms:modified xsi:type="dcterms:W3CDTF">2019-12-18T22:35:00Z</dcterms:modified>
</cp:coreProperties>
</file>